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83" w:rsidRPr="00C950AE" w:rsidRDefault="005D3E5F" w:rsidP="00084B83">
      <w:pPr>
        <w:widowControl w:val="0"/>
        <w:spacing w:after="0" w:line="200" w:lineRule="exact"/>
        <w:ind w:left="284" w:right="-1" w:hanging="142"/>
        <w:jc w:val="center"/>
        <w:rPr>
          <w:rFonts w:ascii="Arial" w:hAnsi="Arial" w:cs="Arial"/>
          <w:b/>
          <w:szCs w:val="18"/>
        </w:rPr>
      </w:pPr>
      <w:r>
        <w:rPr>
          <w:rFonts w:ascii="Arial" w:hAnsi="Arial" w:cs="Arial"/>
          <w:b/>
          <w:noProof/>
          <w:szCs w:val="18"/>
          <w:lang w:eastAsia="es-ES"/>
        </w:rPr>
        <mc:AlternateContent>
          <mc:Choice Requires="wps">
            <w:drawing>
              <wp:anchor distT="0" distB="0" distL="114300" distR="114300" simplePos="0" relativeHeight="251659264" behindDoc="0" locked="0" layoutInCell="1" allowOverlap="1">
                <wp:simplePos x="0" y="0"/>
                <wp:positionH relativeFrom="column">
                  <wp:posOffset>5261610</wp:posOffset>
                </wp:positionH>
                <wp:positionV relativeFrom="paragraph">
                  <wp:posOffset>0</wp:posOffset>
                </wp:positionV>
                <wp:extent cx="1095375" cy="5143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514350"/>
                        </a:xfrm>
                        <a:prstGeom prst="rect">
                          <a:avLst/>
                        </a:prstGeom>
                        <a:solidFill>
                          <a:schemeClr val="lt1"/>
                        </a:solidFill>
                        <a:ln w="6350">
                          <a:noFill/>
                        </a:ln>
                      </wps:spPr>
                      <wps:txbx>
                        <w:txbxContent>
                          <w:p w:rsidR="00084B83" w:rsidRDefault="00084B83" w:rsidP="00084B83">
                            <w:r w:rsidRPr="00A979C7">
                              <w:rPr>
                                <w:rFonts w:ascii="Arial" w:hAnsi="Arial" w:cs="Arial"/>
                                <w:b/>
                                <w:sz w:val="18"/>
                                <w:szCs w:val="18"/>
                              </w:rPr>
                              <w:t>Nº Expediente: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4.3pt;margin-top:0;width:86.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" fillcolor="white [3201]" stroked="f" strokeweight=".5pt">
                <v:path arrowok="t"/>
                <v:textbox>
                  <w:txbxContent>
                    <w:p w:rsidR="00084B83" w:rsidRDefault="00084B83" w:rsidP="00084B83">
                      <w:r w:rsidRPr="00A979C7">
                        <w:rPr>
                          <w:rFonts w:ascii="Arial" w:hAnsi="Arial" w:cs="Arial"/>
                          <w:b/>
                          <w:sz w:val="18"/>
                          <w:szCs w:val="18"/>
                        </w:rPr>
                        <w:t>Nº Expediente:</w:t>
                      </w:r>
                    </w:p>
                  </w:txbxContent>
                </v:textbox>
                <w10:wrap type="square"/>
              </v:shape>
            </w:pict>
          </mc:Fallback>
        </mc:AlternateContent>
      </w:r>
      <w:r w:rsidR="00084B83" w:rsidRPr="00C950AE">
        <w:rPr>
          <w:rFonts w:ascii="Arial" w:hAnsi="Arial" w:cs="Arial"/>
          <w:b/>
          <w:szCs w:val="18"/>
        </w:rPr>
        <w:t>INFORME JUSTIFICATIVO DEL CONTRATO</w:t>
      </w:r>
    </w:p>
    <w:p w:rsidR="00A25FE1" w:rsidRPr="00084B83" w:rsidRDefault="00084B83" w:rsidP="00084B83">
      <w:pPr>
        <w:tabs>
          <w:tab w:val="left" w:pos="7088"/>
        </w:tabs>
        <w:ind w:left="142"/>
        <w:jc w:val="center"/>
        <w:rPr>
          <w:rFonts w:ascii="Arial" w:hAnsi="Arial" w:cs="Arial"/>
          <w:b/>
          <w:szCs w:val="18"/>
        </w:rPr>
      </w:pPr>
      <w:r w:rsidRPr="00C950AE">
        <w:rPr>
          <w:rFonts w:ascii="Arial" w:hAnsi="Arial" w:cs="Arial"/>
          <w:b/>
          <w:szCs w:val="18"/>
        </w:rPr>
        <w:t>Según los artículos 63.3 y 116.4 de la LCSP</w:t>
      </w:r>
    </w:p>
    <w:p w:rsidR="00A25FE1" w:rsidRPr="00A979C7" w:rsidRDefault="005C4C9C" w:rsidP="003F36AE">
      <w:pPr>
        <w:widowControl w:val="0"/>
        <w:spacing w:after="0" w:line="200" w:lineRule="exact"/>
        <w:ind w:left="284" w:right="-1" w:hanging="142"/>
        <w:jc w:val="center"/>
        <w:rPr>
          <w:rFonts w:ascii="Arial" w:hAnsi="Arial" w:cs="Arial"/>
          <w:b/>
          <w:sz w:val="18"/>
          <w:szCs w:val="18"/>
        </w:rPr>
      </w:pPr>
      <w:r>
        <w:rPr>
          <w:rFonts w:ascii="Arial" w:hAnsi="Arial" w:cs="Arial"/>
          <w:b/>
          <w:sz w:val="18"/>
          <w:szCs w:val="18"/>
        </w:rPr>
        <w:t>(Para contratos de SERVICIOS</w:t>
      </w:r>
      <w:r w:rsidR="00A25FE1" w:rsidRPr="00A979C7">
        <w:rPr>
          <w:rFonts w:ascii="Arial" w:hAnsi="Arial" w:cs="Arial"/>
          <w:b/>
          <w:sz w:val="18"/>
          <w:szCs w:val="18"/>
        </w:rPr>
        <w:t>)</w:t>
      </w:r>
    </w:p>
    <w:p w:rsidR="00A25FE1" w:rsidRPr="00A979C7" w:rsidRDefault="00A25FE1" w:rsidP="003F36AE">
      <w:pPr>
        <w:widowControl w:val="0"/>
        <w:spacing w:after="0" w:line="200" w:lineRule="exact"/>
        <w:ind w:left="284" w:right="-1" w:hanging="142"/>
        <w:jc w:val="center"/>
        <w:rPr>
          <w:rFonts w:ascii="Arial" w:hAnsi="Arial" w:cs="Arial"/>
          <w:b/>
          <w:sz w:val="18"/>
          <w:szCs w:val="18"/>
        </w:rPr>
      </w:pPr>
    </w:p>
    <w:p w:rsidR="00A25FE1" w:rsidRPr="00A979C7" w:rsidRDefault="00E75148" w:rsidP="003F36AE">
      <w:pPr>
        <w:widowControl w:val="0"/>
        <w:spacing w:after="0" w:line="200" w:lineRule="exact"/>
        <w:ind w:left="284" w:right="-1" w:hanging="142"/>
        <w:jc w:val="center"/>
        <w:rPr>
          <w:rFonts w:ascii="Arial" w:hAnsi="Arial" w:cs="Arial"/>
          <w:b/>
          <w:sz w:val="18"/>
          <w:szCs w:val="18"/>
        </w:rPr>
      </w:pPr>
      <w:r>
        <w:rPr>
          <w:rFonts w:ascii="Arial" w:hAnsi="Arial" w:cs="Arial"/>
          <w:b/>
          <w:sz w:val="18"/>
          <w:szCs w:val="18"/>
        </w:rPr>
        <w:t>JUSTIFI</w:t>
      </w:r>
      <w:r w:rsidR="002B434F" w:rsidRPr="00A979C7">
        <w:rPr>
          <w:rFonts w:ascii="Arial" w:hAnsi="Arial" w:cs="Arial"/>
          <w:b/>
          <w:sz w:val="18"/>
          <w:szCs w:val="18"/>
        </w:rPr>
        <w:t>CACIÓ</w:t>
      </w:r>
      <w:r w:rsidR="00A25FE1" w:rsidRPr="00A979C7">
        <w:rPr>
          <w:rFonts w:ascii="Arial" w:hAnsi="Arial" w:cs="Arial"/>
          <w:b/>
          <w:sz w:val="18"/>
          <w:szCs w:val="18"/>
        </w:rPr>
        <w:t xml:space="preserve">N DE LA NECESIDAD E IDONEIDAD DEL CONTRATO; </w:t>
      </w:r>
      <w:r w:rsidR="000E5650">
        <w:rPr>
          <w:rFonts w:ascii="Arial" w:hAnsi="Arial" w:cs="Arial"/>
          <w:b/>
          <w:sz w:val="18"/>
          <w:szCs w:val="18"/>
        </w:rPr>
        <w:t xml:space="preserve">DEL ESTUDIO ECONÓMICO DEL PRESUPUESTO DE LICITACIÓN; </w:t>
      </w:r>
      <w:r w:rsidR="00C619EC">
        <w:rPr>
          <w:rFonts w:ascii="Arial" w:hAnsi="Arial" w:cs="Arial"/>
          <w:b/>
          <w:sz w:val="18"/>
          <w:szCs w:val="18"/>
        </w:rPr>
        <w:t xml:space="preserve">DE LA NO SUBDIVISIÓN EN LOTES; </w:t>
      </w:r>
      <w:r w:rsidR="00A25FE1" w:rsidRPr="00A979C7">
        <w:rPr>
          <w:rFonts w:ascii="Arial" w:hAnsi="Arial" w:cs="Arial"/>
          <w:b/>
          <w:sz w:val="18"/>
          <w:szCs w:val="18"/>
        </w:rPr>
        <w:t xml:space="preserve">DEL PROCEDIMIENTO DE ADJUDICACIÓN; DE </w:t>
      </w:r>
      <w:r w:rsidR="00C619EC">
        <w:rPr>
          <w:rFonts w:ascii="Arial" w:hAnsi="Arial" w:cs="Arial"/>
          <w:b/>
          <w:sz w:val="18"/>
          <w:szCs w:val="18"/>
        </w:rPr>
        <w:t xml:space="preserve">LA CLASIFICACIÓN Y DE </w:t>
      </w:r>
      <w:r w:rsidR="00A25FE1" w:rsidRPr="00A979C7">
        <w:rPr>
          <w:rFonts w:ascii="Arial" w:hAnsi="Arial" w:cs="Arial"/>
          <w:b/>
          <w:sz w:val="18"/>
          <w:szCs w:val="18"/>
        </w:rPr>
        <w:t xml:space="preserve">LOS CRITERERIOS DE </w:t>
      </w:r>
      <w:r w:rsidR="00C619EC">
        <w:rPr>
          <w:rFonts w:ascii="Arial" w:hAnsi="Arial" w:cs="Arial"/>
          <w:b/>
          <w:sz w:val="18"/>
          <w:szCs w:val="18"/>
        </w:rPr>
        <w:t xml:space="preserve">SOLVENCIA Y </w:t>
      </w:r>
      <w:r w:rsidR="00A25FE1" w:rsidRPr="00A979C7">
        <w:rPr>
          <w:rFonts w:ascii="Arial" w:hAnsi="Arial" w:cs="Arial"/>
          <w:b/>
          <w:sz w:val="18"/>
          <w:szCs w:val="18"/>
        </w:rPr>
        <w:t xml:space="preserve">ADJUDICACIÓN, </w:t>
      </w:r>
      <w:r w:rsidR="00C619EC">
        <w:rPr>
          <w:rFonts w:ascii="Arial" w:hAnsi="Arial" w:cs="Arial"/>
          <w:b/>
          <w:sz w:val="18"/>
          <w:szCs w:val="18"/>
        </w:rPr>
        <w:t xml:space="preserve">DE LAS CONDICIONES ESPECIALES DE EJECUCIÓN; </w:t>
      </w:r>
      <w:r w:rsidR="00A25FE1" w:rsidRPr="00A979C7">
        <w:rPr>
          <w:rFonts w:ascii="Arial" w:hAnsi="Arial" w:cs="Arial"/>
          <w:b/>
          <w:sz w:val="18"/>
          <w:szCs w:val="18"/>
        </w:rPr>
        <w:t>ASÍ COMO</w:t>
      </w:r>
      <w:r w:rsidR="000E5650">
        <w:rPr>
          <w:rFonts w:ascii="Arial" w:hAnsi="Arial" w:cs="Arial"/>
          <w:b/>
          <w:sz w:val="18"/>
          <w:szCs w:val="18"/>
        </w:rPr>
        <w:t xml:space="preserve"> DE LA INSUFICIENCIA DE MEDIOS PARA REALIZAR LA PRESTACIÓN</w:t>
      </w:r>
    </w:p>
    <w:p w:rsidR="001A70B6" w:rsidRPr="00A979C7" w:rsidRDefault="001A70B6" w:rsidP="001A70B6">
      <w:pPr>
        <w:jc w:val="both"/>
        <w:rPr>
          <w:rFonts w:ascii="Arial" w:hAnsi="Arial" w:cs="Arial"/>
          <w:sz w:val="18"/>
          <w:szCs w:val="18"/>
        </w:rPr>
      </w:pPr>
    </w:p>
    <w:p w:rsidR="001A70B6" w:rsidRPr="00A979C7" w:rsidRDefault="001A70B6" w:rsidP="001A70B6">
      <w:pPr>
        <w:pStyle w:val="T1"/>
        <w:numPr>
          <w:ilvl w:val="0"/>
          <w:numId w:val="1"/>
        </w:numPr>
        <w:ind w:left="284" w:hanging="284"/>
        <w:jc w:val="both"/>
        <w:rPr>
          <w:rFonts w:ascii="Arial" w:hAnsi="Arial" w:cs="Arial"/>
          <w:sz w:val="18"/>
          <w:szCs w:val="18"/>
        </w:rPr>
      </w:pPr>
      <w:r w:rsidRPr="00A979C7">
        <w:rPr>
          <w:rFonts w:ascii="Arial" w:hAnsi="Arial" w:cs="Arial"/>
          <w:sz w:val="18"/>
          <w:szCs w:val="18"/>
        </w:rPr>
        <w:t>Objeto del contrato: (art. 99 LCSP)</w:t>
      </w:r>
    </w:p>
    <w:p w:rsidR="001A70B6" w:rsidRPr="00F06764" w:rsidRDefault="001A70B6" w:rsidP="001A70B6">
      <w:pPr>
        <w:pStyle w:val="P1"/>
        <w:rPr>
          <w:rFonts w:ascii="Arial" w:hAnsi="Arial" w:cs="Arial"/>
          <w:color w:val="0070C0"/>
          <w:sz w:val="16"/>
          <w:szCs w:val="16"/>
        </w:rPr>
      </w:pPr>
      <w:r w:rsidRPr="00F06764">
        <w:rPr>
          <w:rFonts w:ascii="Arial" w:hAnsi="Arial" w:cs="Arial"/>
          <w:color w:val="0070C0"/>
          <w:sz w:val="16"/>
          <w:szCs w:val="16"/>
        </w:rPr>
        <w:t>(El objeto del contrato deberá ser determinado. No podrá fraccionarse con la finalidad de disminuir la cuantía del mismo y eludir así los requisitos de publicidad o los relativos al procedimiento de adjudicación que correspondan.</w:t>
      </w:r>
    </w:p>
    <w:p w:rsidR="001A70B6" w:rsidRPr="00F06764" w:rsidRDefault="001A70B6" w:rsidP="001A70B6">
      <w:pPr>
        <w:pStyle w:val="P1"/>
        <w:rPr>
          <w:rFonts w:ascii="Arial" w:hAnsi="Arial" w:cs="Arial"/>
          <w:color w:val="0070C0"/>
          <w:sz w:val="16"/>
          <w:szCs w:val="16"/>
        </w:rPr>
      </w:pPr>
      <w:r w:rsidRPr="00F06764">
        <w:rPr>
          <w:rFonts w:ascii="Arial" w:hAnsi="Arial" w:cs="Arial"/>
          <w:color w:val="0070C0"/>
          <w:sz w:val="16"/>
          <w:szCs w:val="16"/>
        </w:rPr>
        <w:t>Siempre que la naturaleza o el objeto del contrato lo permitan, deberá preverse su división en lotes. No obstante, podrá no dividir en lotes el objeto del contrato cuando existan motivos válidos, que deberán justificarse debidamente en el expediente.)</w:t>
      </w:r>
    </w:p>
    <w:p w:rsidR="001A70B6" w:rsidRPr="00F06764" w:rsidRDefault="001A70B6" w:rsidP="001A70B6">
      <w:pPr>
        <w:pStyle w:val="P1"/>
        <w:rPr>
          <w:rFonts w:ascii="Arial" w:hAnsi="Arial" w:cs="Arial"/>
          <w:color w:val="0070C0"/>
          <w:sz w:val="18"/>
          <w:szCs w:val="18"/>
        </w:rPr>
      </w:pPr>
    </w:p>
    <w:p w:rsidR="001A70B6" w:rsidRDefault="001A70B6" w:rsidP="001A70B6">
      <w:pPr>
        <w:pStyle w:val="P1"/>
        <w:rPr>
          <w:rFonts w:ascii="Arial" w:hAnsi="Arial" w:cs="Arial"/>
          <w:sz w:val="18"/>
          <w:szCs w:val="18"/>
        </w:rPr>
      </w:pPr>
    </w:p>
    <w:p w:rsidR="001A70B6" w:rsidRPr="00A979C7" w:rsidRDefault="001A70B6" w:rsidP="001A70B6">
      <w:pPr>
        <w:pStyle w:val="T1"/>
        <w:jc w:val="both"/>
        <w:rPr>
          <w:rFonts w:ascii="Arial" w:hAnsi="Arial" w:cs="Arial"/>
          <w:sz w:val="18"/>
          <w:szCs w:val="18"/>
        </w:rPr>
      </w:pPr>
      <w:r w:rsidRPr="00A979C7">
        <w:rPr>
          <w:rFonts w:ascii="Arial" w:hAnsi="Arial" w:cs="Arial"/>
          <w:sz w:val="18"/>
          <w:szCs w:val="18"/>
        </w:rPr>
        <w:t>2.- Justificación de no división en lotes (art. 99 LCSP)</w:t>
      </w:r>
    </w:p>
    <w:p w:rsidR="001A70B6" w:rsidRPr="00F06764" w:rsidRDefault="001A70B6" w:rsidP="001A70B6">
      <w:pPr>
        <w:pStyle w:val="P1"/>
        <w:rPr>
          <w:rFonts w:ascii="Arial" w:hAnsi="Arial" w:cs="Arial"/>
          <w:color w:val="0070C0"/>
          <w:sz w:val="16"/>
          <w:szCs w:val="16"/>
        </w:rPr>
      </w:pPr>
      <w:r w:rsidRPr="00F06764">
        <w:rPr>
          <w:rFonts w:ascii="Arial" w:hAnsi="Arial" w:cs="Arial"/>
          <w:color w:val="0070C0"/>
          <w:sz w:val="16"/>
          <w:szCs w:val="16"/>
        </w:rPr>
        <w:t xml:space="preserve">(Se considerarán motivos válidos: </w:t>
      </w:r>
    </w:p>
    <w:p w:rsidR="001A70B6" w:rsidRPr="00F06764" w:rsidRDefault="00084B83" w:rsidP="001A70B6">
      <w:pPr>
        <w:pStyle w:val="P1"/>
        <w:rPr>
          <w:rFonts w:ascii="Arial" w:hAnsi="Arial" w:cs="Arial"/>
          <w:color w:val="0070C0"/>
          <w:sz w:val="16"/>
          <w:szCs w:val="16"/>
        </w:rPr>
      </w:pPr>
      <w:r w:rsidRPr="00F06764">
        <w:rPr>
          <w:rFonts w:ascii="Arial" w:hAnsi="Arial" w:cs="Arial"/>
          <w:color w:val="0070C0"/>
          <w:sz w:val="16"/>
          <w:szCs w:val="16"/>
        </w:rPr>
        <w:t>-</w:t>
      </w:r>
      <w:r w:rsidR="001A70B6" w:rsidRPr="00F06764">
        <w:rPr>
          <w:rFonts w:ascii="Arial" w:hAnsi="Arial" w:cs="Arial"/>
          <w:color w:val="0070C0"/>
          <w:sz w:val="16"/>
          <w:szCs w:val="16"/>
        </w:rPr>
        <w:t xml:space="preserv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 Ambos extremos deberán ser, en su caso, justificados debidamente en el expediente.)</w:t>
      </w:r>
    </w:p>
    <w:p w:rsidR="001A70B6" w:rsidRPr="00F06764" w:rsidRDefault="001A70B6" w:rsidP="001A70B6">
      <w:pPr>
        <w:pStyle w:val="P1"/>
        <w:rPr>
          <w:rFonts w:ascii="Arial" w:hAnsi="Arial" w:cs="Arial"/>
          <w:color w:val="0070C0"/>
          <w:sz w:val="18"/>
          <w:szCs w:val="18"/>
        </w:rPr>
      </w:pPr>
    </w:p>
    <w:p w:rsidR="001A70B6" w:rsidRDefault="001A70B6" w:rsidP="001A70B6">
      <w:pPr>
        <w:pStyle w:val="P1"/>
        <w:rPr>
          <w:rFonts w:ascii="Arial" w:hAnsi="Arial" w:cs="Arial"/>
          <w:sz w:val="18"/>
          <w:szCs w:val="18"/>
        </w:rPr>
      </w:pPr>
    </w:p>
    <w:p w:rsidR="001A70B6" w:rsidRPr="00A979C7" w:rsidRDefault="001A70B6" w:rsidP="001A70B6">
      <w:pPr>
        <w:pStyle w:val="P1"/>
        <w:rPr>
          <w:rFonts w:ascii="Arial" w:hAnsi="Arial" w:cs="Arial"/>
          <w:sz w:val="18"/>
          <w:szCs w:val="18"/>
        </w:rPr>
      </w:pPr>
    </w:p>
    <w:p w:rsidR="001A70B6" w:rsidRPr="00A979C7" w:rsidRDefault="001A70B6" w:rsidP="001A70B6">
      <w:pPr>
        <w:pStyle w:val="T1"/>
        <w:jc w:val="both"/>
        <w:rPr>
          <w:rFonts w:ascii="Arial" w:hAnsi="Arial" w:cs="Arial"/>
          <w:sz w:val="18"/>
          <w:szCs w:val="18"/>
        </w:rPr>
      </w:pPr>
      <w:r w:rsidRPr="00A979C7">
        <w:rPr>
          <w:rFonts w:ascii="Arial" w:hAnsi="Arial" w:cs="Arial"/>
          <w:sz w:val="18"/>
          <w:szCs w:val="18"/>
        </w:rPr>
        <w:t xml:space="preserve">3.- </w:t>
      </w:r>
      <w:r w:rsidRPr="00F06764">
        <w:rPr>
          <w:rFonts w:ascii="Arial" w:hAnsi="Arial" w:cs="Arial"/>
          <w:sz w:val="18"/>
          <w:szCs w:val="18"/>
          <w:u w:val="single"/>
        </w:rPr>
        <w:t>Necesidades e idoneidad</w:t>
      </w:r>
      <w:r w:rsidRPr="00A979C7">
        <w:rPr>
          <w:rFonts w:ascii="Arial" w:hAnsi="Arial" w:cs="Arial"/>
          <w:sz w:val="18"/>
          <w:szCs w:val="18"/>
        </w:rPr>
        <w:t xml:space="preserve"> a satisfacer mediante el contrato: (art. 28 LCSP)</w:t>
      </w:r>
      <w:r>
        <w:rPr>
          <w:rFonts w:ascii="Arial" w:hAnsi="Arial" w:cs="Arial"/>
          <w:sz w:val="18"/>
          <w:szCs w:val="18"/>
        </w:rPr>
        <w:t xml:space="preserve"> así como </w:t>
      </w:r>
      <w:r w:rsidRPr="00F06764">
        <w:rPr>
          <w:rFonts w:ascii="Arial" w:hAnsi="Arial" w:cs="Arial"/>
          <w:sz w:val="18"/>
          <w:szCs w:val="18"/>
          <w:u w:val="single"/>
        </w:rPr>
        <w:t>el estudio económico del presupuesto de licitación</w:t>
      </w:r>
      <w:r>
        <w:rPr>
          <w:rFonts w:ascii="Arial" w:hAnsi="Arial" w:cs="Arial"/>
          <w:sz w:val="18"/>
          <w:szCs w:val="18"/>
        </w:rPr>
        <w:t xml:space="preserve"> (art. 100.2 LCSP)</w:t>
      </w:r>
    </w:p>
    <w:p w:rsidR="001A70B6" w:rsidRPr="00F06764" w:rsidRDefault="001A70B6" w:rsidP="001A70B6">
      <w:pPr>
        <w:pStyle w:val="P1"/>
        <w:rPr>
          <w:rFonts w:ascii="Arial" w:hAnsi="Arial" w:cs="Arial"/>
          <w:color w:val="0070C0"/>
          <w:sz w:val="16"/>
          <w:szCs w:val="16"/>
        </w:rPr>
      </w:pPr>
      <w:r w:rsidRPr="00F06764">
        <w:rPr>
          <w:rFonts w:ascii="Arial" w:hAnsi="Arial" w:cs="Arial"/>
          <w:color w:val="0070C0"/>
          <w:sz w:val="16"/>
          <w:szCs w:val="16"/>
        </w:rPr>
        <w:t>(Teniendo en cuenta el cumplimiento y a realización de los fines institucionales debe motivarse la necesidad del contrato determinando con precisión la naturaleza y extensión de las necesidades que pretenden cubrirse, así como la idoneidad del objeto del contrato para satisfacerlas)</w:t>
      </w:r>
    </w:p>
    <w:p w:rsidR="001A70B6" w:rsidRDefault="001A70B6" w:rsidP="001A70B6">
      <w:pPr>
        <w:pStyle w:val="P1"/>
        <w:rPr>
          <w:rFonts w:ascii="Arial" w:hAnsi="Arial" w:cs="Arial"/>
          <w:sz w:val="18"/>
          <w:szCs w:val="18"/>
        </w:rPr>
      </w:pPr>
    </w:p>
    <w:p w:rsidR="001A70B6" w:rsidRDefault="001A70B6" w:rsidP="001A70B6">
      <w:pPr>
        <w:pStyle w:val="P1"/>
        <w:rPr>
          <w:rFonts w:ascii="Arial" w:hAnsi="Arial" w:cs="Arial"/>
          <w:sz w:val="18"/>
          <w:szCs w:val="18"/>
        </w:rPr>
      </w:pPr>
    </w:p>
    <w:p w:rsidR="001A70B6" w:rsidRPr="00A979C7" w:rsidRDefault="001A70B6" w:rsidP="001A70B6">
      <w:pPr>
        <w:pStyle w:val="T1"/>
        <w:spacing w:before="360" w:after="120"/>
        <w:jc w:val="both"/>
        <w:rPr>
          <w:rFonts w:ascii="Arial" w:hAnsi="Arial" w:cs="Arial"/>
          <w:sz w:val="18"/>
          <w:szCs w:val="18"/>
        </w:rPr>
      </w:pPr>
      <w:r w:rsidRPr="00A979C7">
        <w:rPr>
          <w:rFonts w:ascii="Arial" w:hAnsi="Arial" w:cs="Arial"/>
          <w:sz w:val="18"/>
          <w:szCs w:val="18"/>
        </w:rPr>
        <w:t xml:space="preserve">4.- Justificación procedimiento utilizado para la adjudicación </w:t>
      </w:r>
      <w:r w:rsidR="00084B83" w:rsidRPr="00E3189B">
        <w:rPr>
          <w:rFonts w:ascii="Arial" w:hAnsi="Arial" w:cs="Arial"/>
          <w:b w:val="0"/>
          <w:i/>
          <w:color w:val="0070C0"/>
          <w:sz w:val="16"/>
          <w:szCs w:val="16"/>
        </w:rPr>
        <w:t>(Marcar el que proceda)</w:t>
      </w:r>
    </w:p>
    <w:bookmarkStart w:id="0" w:name="Casilla8"/>
    <w:p w:rsidR="001A70B6" w:rsidRPr="00E25933" w:rsidRDefault="005E0D51" w:rsidP="00084B83">
      <w:pPr>
        <w:pStyle w:val="NEG"/>
        <w:spacing w:before="120"/>
        <w:ind w:right="-23"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84B83"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bookmarkEnd w:id="0"/>
      <w:r w:rsidR="00084B83">
        <w:rPr>
          <w:rFonts w:ascii="Arial" w:hAnsi="Arial" w:cs="Arial"/>
          <w:sz w:val="16"/>
          <w:szCs w:val="16"/>
        </w:rPr>
        <w:t xml:space="preserve">  </w:t>
      </w:r>
      <w:r w:rsidR="001A70B6" w:rsidRPr="00E25933">
        <w:rPr>
          <w:rFonts w:ascii="Arial" w:hAnsi="Arial" w:cs="Arial"/>
          <w:sz w:val="18"/>
          <w:szCs w:val="18"/>
        </w:rPr>
        <w:t>Procedimiento abierto</w:t>
      </w:r>
      <w:r w:rsidR="00F06764">
        <w:rPr>
          <w:rFonts w:ascii="Arial" w:hAnsi="Arial" w:cs="Arial"/>
          <w:sz w:val="18"/>
          <w:szCs w:val="18"/>
        </w:rPr>
        <w:t xml:space="preserve"> (PA)</w:t>
      </w:r>
      <w:r w:rsidR="001A70B6" w:rsidRPr="00E25933">
        <w:rPr>
          <w:rFonts w:ascii="Arial" w:hAnsi="Arial" w:cs="Arial"/>
          <w:sz w:val="18"/>
          <w:szCs w:val="18"/>
        </w:rPr>
        <w:t>:</w:t>
      </w:r>
    </w:p>
    <w:p w:rsidR="001A70B6" w:rsidRPr="00E25933" w:rsidRDefault="001A70B6" w:rsidP="001A70B6">
      <w:pPr>
        <w:pStyle w:val="P2"/>
        <w:pBdr>
          <w:top w:val="none" w:sz="0" w:space="0" w:color="auto"/>
          <w:left w:val="none" w:sz="0" w:space="0" w:color="auto"/>
          <w:bottom w:val="none" w:sz="0" w:space="0" w:color="auto"/>
          <w:right w:val="none" w:sz="0" w:space="0" w:color="auto"/>
        </w:pBdr>
        <w:ind w:firstLine="0"/>
        <w:rPr>
          <w:rFonts w:ascii="Arial" w:hAnsi="Arial" w:cs="Arial"/>
          <w:sz w:val="18"/>
          <w:szCs w:val="18"/>
        </w:rPr>
      </w:pPr>
      <w:r w:rsidRPr="00E25933">
        <w:rPr>
          <w:rFonts w:ascii="Arial" w:hAnsi="Arial" w:cs="Arial"/>
          <w:sz w:val="18"/>
          <w:szCs w:val="18"/>
        </w:rPr>
        <w:t>Se propone la utilización del procedimiento abierto para su adjudicación, de acuerdo con lo</w:t>
      </w:r>
      <w:r>
        <w:rPr>
          <w:rFonts w:ascii="Arial" w:hAnsi="Arial" w:cs="Arial"/>
          <w:sz w:val="18"/>
          <w:szCs w:val="18"/>
        </w:rPr>
        <w:t xml:space="preserve"> indicado en el artículo 131.2 </w:t>
      </w:r>
      <w:r w:rsidRPr="00E25933">
        <w:rPr>
          <w:rFonts w:ascii="Arial" w:hAnsi="Arial" w:cs="Arial"/>
          <w:sz w:val="18"/>
          <w:szCs w:val="18"/>
        </w:rPr>
        <w:t>de la LCSP.</w:t>
      </w:r>
    </w:p>
    <w:p w:rsidR="001A70B6" w:rsidRPr="00E25933" w:rsidRDefault="005E0D51" w:rsidP="00084B83">
      <w:pPr>
        <w:pStyle w:val="NEG"/>
        <w:spacing w:before="120"/>
        <w:ind w:right="-23"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84B83"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sidR="00084B83">
        <w:rPr>
          <w:rFonts w:ascii="Arial" w:hAnsi="Arial" w:cs="Arial"/>
          <w:sz w:val="16"/>
          <w:szCs w:val="16"/>
        </w:rPr>
        <w:t xml:space="preserve">  </w:t>
      </w:r>
      <w:r w:rsidR="001A70B6" w:rsidRPr="00E25933">
        <w:rPr>
          <w:rFonts w:ascii="Arial" w:hAnsi="Arial" w:cs="Arial"/>
          <w:sz w:val="18"/>
          <w:szCs w:val="18"/>
        </w:rPr>
        <w:t>Procedimiento abierto simplificado</w:t>
      </w:r>
      <w:r w:rsidR="00F06764">
        <w:rPr>
          <w:rFonts w:ascii="Arial" w:hAnsi="Arial" w:cs="Arial"/>
          <w:sz w:val="18"/>
          <w:szCs w:val="18"/>
        </w:rPr>
        <w:t xml:space="preserve"> (PAS)</w:t>
      </w:r>
      <w:r w:rsidR="001A70B6" w:rsidRPr="00E25933">
        <w:rPr>
          <w:rFonts w:ascii="Arial" w:hAnsi="Arial" w:cs="Arial"/>
          <w:sz w:val="18"/>
          <w:szCs w:val="18"/>
        </w:rPr>
        <w:t>:</w:t>
      </w:r>
    </w:p>
    <w:p w:rsidR="001A70B6" w:rsidRPr="00E25933" w:rsidRDefault="001A70B6" w:rsidP="001A70B6">
      <w:pPr>
        <w:pStyle w:val="P2"/>
        <w:pBdr>
          <w:top w:val="none" w:sz="0" w:space="0" w:color="auto"/>
          <w:left w:val="none" w:sz="0" w:space="0" w:color="auto"/>
          <w:bottom w:val="none" w:sz="0" w:space="0" w:color="auto"/>
          <w:right w:val="none" w:sz="0" w:space="0" w:color="auto"/>
        </w:pBdr>
        <w:ind w:firstLine="0"/>
        <w:rPr>
          <w:rFonts w:ascii="Arial" w:hAnsi="Arial" w:cs="Arial"/>
          <w:sz w:val="18"/>
          <w:szCs w:val="18"/>
        </w:rPr>
      </w:pPr>
      <w:r w:rsidRPr="00E25933">
        <w:rPr>
          <w:rFonts w:ascii="Arial" w:hAnsi="Arial" w:cs="Arial"/>
          <w:sz w:val="18"/>
          <w:szCs w:val="18"/>
        </w:rPr>
        <w:t xml:space="preserve">Se propone la utilización del procedimiento abierto para su adjudicación, de acuerdo con lo indicado en el artículo 131.2  de la LCSP, concretamente el procedimiento abierto simplificado previsto en artículo 159.1 de la misma por cumplirse las dos condiciones establecidas en el citado artículo, ser un contrato de </w:t>
      </w:r>
      <w:r>
        <w:rPr>
          <w:rFonts w:ascii="Arial" w:hAnsi="Arial" w:cs="Arial"/>
          <w:color w:val="0070C0"/>
          <w:sz w:val="18"/>
          <w:szCs w:val="18"/>
        </w:rPr>
        <w:t>servicios</w:t>
      </w:r>
      <w:r w:rsidRPr="00E25933">
        <w:rPr>
          <w:rFonts w:ascii="Arial" w:hAnsi="Arial" w:cs="Arial"/>
          <w:color w:val="0070C0"/>
          <w:sz w:val="18"/>
          <w:szCs w:val="18"/>
        </w:rPr>
        <w:t xml:space="preserve"> </w:t>
      </w:r>
      <w:r w:rsidR="00710CAC">
        <w:rPr>
          <w:rFonts w:ascii="Arial" w:hAnsi="Arial" w:cs="Arial"/>
          <w:sz w:val="18"/>
          <w:szCs w:val="18"/>
        </w:rPr>
        <w:t>de valor estimado</w:t>
      </w:r>
      <w:r w:rsidRPr="00E25933">
        <w:rPr>
          <w:rFonts w:ascii="Arial" w:hAnsi="Arial" w:cs="Arial"/>
          <w:sz w:val="18"/>
          <w:szCs w:val="18"/>
        </w:rPr>
        <w:t xml:space="preserve"> </w:t>
      </w:r>
      <w:r w:rsidR="00DA4E28">
        <w:rPr>
          <w:rFonts w:ascii="Arial" w:hAnsi="Arial" w:cs="Arial"/>
          <w:sz w:val="18"/>
          <w:szCs w:val="18"/>
        </w:rPr>
        <w:t>inferior</w:t>
      </w:r>
      <w:r w:rsidRPr="00E25933">
        <w:rPr>
          <w:rFonts w:ascii="Arial" w:hAnsi="Arial" w:cs="Arial"/>
          <w:sz w:val="18"/>
          <w:szCs w:val="18"/>
        </w:rPr>
        <w:t xml:space="preserve"> </w:t>
      </w:r>
      <w:r w:rsidRPr="00470E86">
        <w:rPr>
          <w:rFonts w:ascii="Arial" w:hAnsi="Arial" w:cs="Arial"/>
          <w:color w:val="auto"/>
          <w:sz w:val="18"/>
          <w:szCs w:val="18"/>
        </w:rPr>
        <w:t>a</w:t>
      </w:r>
      <w:r w:rsidRPr="00470E86">
        <w:rPr>
          <w:rFonts w:ascii="Arial" w:hAnsi="Arial" w:cs="Arial"/>
          <w:color w:val="0070C0"/>
          <w:sz w:val="18"/>
          <w:szCs w:val="18"/>
        </w:rPr>
        <w:t xml:space="preserve"> </w:t>
      </w:r>
      <w:r w:rsidR="00F06764">
        <w:rPr>
          <w:rFonts w:ascii="Arial" w:hAnsi="Arial" w:cs="Arial"/>
          <w:color w:val="0070C0"/>
          <w:sz w:val="18"/>
          <w:szCs w:val="18"/>
        </w:rPr>
        <w:t>139</w:t>
      </w:r>
      <w:r w:rsidRPr="00E25933">
        <w:rPr>
          <w:rFonts w:ascii="Arial" w:hAnsi="Arial" w:cs="Arial"/>
          <w:color w:val="0070C0"/>
          <w:sz w:val="18"/>
          <w:szCs w:val="18"/>
        </w:rPr>
        <w:t xml:space="preserve">.000 € </w:t>
      </w:r>
      <w:r w:rsidRPr="00E25933">
        <w:rPr>
          <w:rFonts w:ascii="Arial" w:hAnsi="Arial" w:cs="Arial"/>
          <w:sz w:val="18"/>
          <w:szCs w:val="18"/>
        </w:rPr>
        <w:t xml:space="preserve">y </w:t>
      </w:r>
      <w:r w:rsidRPr="00F06764">
        <w:rPr>
          <w:rFonts w:ascii="Arial" w:hAnsi="Arial" w:cs="Arial"/>
          <w:color w:val="0070C0"/>
          <w:sz w:val="18"/>
          <w:szCs w:val="18"/>
        </w:rPr>
        <w:t xml:space="preserve">no haberse previsto ningún criterio de adjudicación evaluable mediante juicio de valor / y no superar los criterios de adjudicación evaluables mediante juicio de valor previstos el </w:t>
      </w:r>
      <w:r w:rsidRPr="001A70B6">
        <w:rPr>
          <w:rFonts w:ascii="Arial" w:hAnsi="Arial" w:cs="Arial"/>
          <w:color w:val="0070C0"/>
          <w:sz w:val="18"/>
          <w:szCs w:val="18"/>
        </w:rPr>
        <w:t>25%/45% (intelectuales)</w:t>
      </w:r>
      <w:r>
        <w:rPr>
          <w:rFonts w:ascii="Arial" w:hAnsi="Arial" w:cs="Arial"/>
          <w:sz w:val="18"/>
          <w:szCs w:val="18"/>
        </w:rPr>
        <w:t xml:space="preserve"> del total .</w:t>
      </w:r>
    </w:p>
    <w:p w:rsidR="001A70B6" w:rsidRPr="00E25933" w:rsidRDefault="005E0D51" w:rsidP="00084B83">
      <w:pPr>
        <w:pStyle w:val="NEG"/>
        <w:spacing w:before="120"/>
        <w:ind w:right="-23"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84B83"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sidR="00084B83">
        <w:rPr>
          <w:rFonts w:ascii="Arial" w:hAnsi="Arial" w:cs="Arial"/>
          <w:sz w:val="16"/>
          <w:szCs w:val="16"/>
        </w:rPr>
        <w:t xml:space="preserve">  </w:t>
      </w:r>
      <w:r w:rsidR="001A70B6" w:rsidRPr="00E25933">
        <w:rPr>
          <w:rFonts w:ascii="Arial" w:hAnsi="Arial" w:cs="Arial"/>
          <w:sz w:val="18"/>
          <w:szCs w:val="18"/>
        </w:rPr>
        <w:t>Procedimiento abierto simplificado abreviado</w:t>
      </w:r>
      <w:r w:rsidR="00F06764">
        <w:rPr>
          <w:rFonts w:ascii="Arial" w:hAnsi="Arial" w:cs="Arial"/>
          <w:sz w:val="18"/>
          <w:szCs w:val="18"/>
        </w:rPr>
        <w:t xml:space="preserve"> (PASA)</w:t>
      </w:r>
      <w:r w:rsidR="001A70B6" w:rsidRPr="00E25933">
        <w:rPr>
          <w:rFonts w:ascii="Arial" w:hAnsi="Arial" w:cs="Arial"/>
          <w:sz w:val="18"/>
          <w:szCs w:val="18"/>
        </w:rPr>
        <w:t>:</w:t>
      </w:r>
    </w:p>
    <w:p w:rsidR="001A70B6" w:rsidRPr="00E25933" w:rsidRDefault="001A70B6" w:rsidP="001A70B6">
      <w:pPr>
        <w:pStyle w:val="P2"/>
        <w:pBdr>
          <w:top w:val="none" w:sz="0" w:space="0" w:color="auto"/>
          <w:left w:val="none" w:sz="0" w:space="0" w:color="auto"/>
          <w:bottom w:val="none" w:sz="0" w:space="0" w:color="auto"/>
          <w:right w:val="none" w:sz="0" w:space="0" w:color="auto"/>
        </w:pBdr>
        <w:ind w:firstLine="0"/>
        <w:rPr>
          <w:rFonts w:ascii="Arial" w:hAnsi="Arial" w:cs="Arial"/>
          <w:color w:val="0070C0"/>
          <w:sz w:val="18"/>
          <w:szCs w:val="18"/>
        </w:rPr>
      </w:pPr>
      <w:r w:rsidRPr="00E25933">
        <w:rPr>
          <w:rFonts w:ascii="Arial" w:hAnsi="Arial" w:cs="Arial"/>
          <w:sz w:val="18"/>
          <w:szCs w:val="18"/>
        </w:rPr>
        <w:t xml:space="preserve">Se propone la utilización del procedimiento abierto para su adjudicación, de acuerdo con lo indicado en el artículo 131.2 de la LCSP, concretamente el procedimiento abierto simplificado previsto en artículo 159.6 de la misma por ser un contrato de </w:t>
      </w:r>
      <w:r>
        <w:rPr>
          <w:rFonts w:ascii="Arial" w:hAnsi="Arial" w:cs="Arial"/>
          <w:color w:val="0070C0"/>
          <w:sz w:val="18"/>
          <w:szCs w:val="18"/>
        </w:rPr>
        <w:t>servicios</w:t>
      </w:r>
      <w:r w:rsidRPr="00E25933">
        <w:rPr>
          <w:rFonts w:ascii="Arial" w:hAnsi="Arial" w:cs="Arial"/>
          <w:color w:val="0070C0"/>
          <w:sz w:val="18"/>
          <w:szCs w:val="18"/>
        </w:rPr>
        <w:t xml:space="preserve"> </w:t>
      </w:r>
      <w:r w:rsidRPr="00E25933">
        <w:rPr>
          <w:rFonts w:ascii="Arial" w:hAnsi="Arial" w:cs="Arial"/>
          <w:sz w:val="18"/>
          <w:szCs w:val="18"/>
        </w:rPr>
        <w:t xml:space="preserve">de valor estimado </w:t>
      </w:r>
      <w:r w:rsidR="00DA4E28">
        <w:rPr>
          <w:rFonts w:ascii="Arial" w:hAnsi="Arial" w:cs="Arial"/>
          <w:sz w:val="18"/>
          <w:szCs w:val="18"/>
        </w:rPr>
        <w:t>inferior</w:t>
      </w:r>
      <w:r w:rsidR="00DA4E28" w:rsidRPr="00E25933">
        <w:rPr>
          <w:rFonts w:ascii="Arial" w:hAnsi="Arial" w:cs="Arial"/>
          <w:sz w:val="18"/>
          <w:szCs w:val="18"/>
        </w:rPr>
        <w:t xml:space="preserve"> </w:t>
      </w:r>
      <w:r w:rsidRPr="00E25933">
        <w:rPr>
          <w:rFonts w:ascii="Arial" w:hAnsi="Arial" w:cs="Arial"/>
          <w:sz w:val="18"/>
          <w:szCs w:val="18"/>
        </w:rPr>
        <w:t xml:space="preserve">a </w:t>
      </w:r>
      <w:r w:rsidR="00F06764">
        <w:rPr>
          <w:rFonts w:ascii="Arial" w:hAnsi="Arial" w:cs="Arial"/>
          <w:color w:val="0070C0"/>
          <w:sz w:val="18"/>
          <w:szCs w:val="18"/>
        </w:rPr>
        <w:t>60</w:t>
      </w:r>
      <w:r w:rsidRPr="00E25933">
        <w:rPr>
          <w:rFonts w:ascii="Arial" w:hAnsi="Arial" w:cs="Arial"/>
          <w:color w:val="0070C0"/>
          <w:sz w:val="18"/>
          <w:szCs w:val="18"/>
        </w:rPr>
        <w:t>.000 €.</w:t>
      </w:r>
    </w:p>
    <w:p w:rsidR="001A70B6" w:rsidRPr="00E25933" w:rsidRDefault="005E0D51" w:rsidP="00084B83">
      <w:pPr>
        <w:pStyle w:val="NEG"/>
        <w:spacing w:before="120"/>
        <w:ind w:right="-23"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84B83"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sidR="00084B83">
        <w:rPr>
          <w:rFonts w:ascii="Arial" w:hAnsi="Arial" w:cs="Arial"/>
          <w:sz w:val="16"/>
          <w:szCs w:val="16"/>
        </w:rPr>
        <w:t xml:space="preserve">  </w:t>
      </w:r>
      <w:r w:rsidR="001A70B6" w:rsidRPr="00E25933">
        <w:rPr>
          <w:rFonts w:ascii="Arial" w:hAnsi="Arial" w:cs="Arial"/>
          <w:sz w:val="18"/>
          <w:szCs w:val="18"/>
        </w:rPr>
        <w:t>Procedimiento negociado sin publicidad</w:t>
      </w:r>
      <w:r w:rsidR="00710CAC">
        <w:rPr>
          <w:rFonts w:ascii="Arial" w:hAnsi="Arial" w:cs="Arial"/>
          <w:sz w:val="18"/>
          <w:szCs w:val="18"/>
        </w:rPr>
        <w:t xml:space="preserve"> (PNSP)</w:t>
      </w:r>
      <w:r w:rsidR="001A70B6" w:rsidRPr="00E25933">
        <w:rPr>
          <w:rFonts w:ascii="Arial" w:hAnsi="Arial" w:cs="Arial"/>
          <w:sz w:val="18"/>
          <w:szCs w:val="18"/>
        </w:rPr>
        <w:t>:</w:t>
      </w:r>
    </w:p>
    <w:p w:rsidR="001A70B6" w:rsidRPr="00470E86" w:rsidRDefault="001A70B6" w:rsidP="001A70B6">
      <w:pPr>
        <w:pStyle w:val="T1"/>
        <w:spacing w:before="0" w:after="0" w:line="240" w:lineRule="auto"/>
        <w:ind w:left="426"/>
        <w:jc w:val="both"/>
        <w:rPr>
          <w:rFonts w:ascii="Arial" w:hAnsi="Arial" w:cs="Arial"/>
          <w:b w:val="0"/>
          <w:sz w:val="18"/>
          <w:szCs w:val="18"/>
        </w:rPr>
      </w:pPr>
      <w:r w:rsidRPr="00470E86">
        <w:rPr>
          <w:rFonts w:ascii="Arial" w:hAnsi="Arial" w:cs="Arial"/>
          <w:b w:val="0"/>
          <w:sz w:val="18"/>
          <w:szCs w:val="18"/>
        </w:rPr>
        <w:t xml:space="preserve">Se propone la utilización del procedimiento negociado sin publicidad, de acuerdo con lo establecido en el artículo 168 a) 2º de la LCSP, al ser un contrato de </w:t>
      </w:r>
      <w:r w:rsidR="00B4005B">
        <w:rPr>
          <w:rFonts w:ascii="Arial" w:hAnsi="Arial" w:cs="Arial"/>
          <w:b w:val="0"/>
          <w:color w:val="0070C0"/>
          <w:sz w:val="18"/>
          <w:szCs w:val="18"/>
        </w:rPr>
        <w:t>servicios</w:t>
      </w:r>
      <w:r w:rsidRPr="00470E86">
        <w:rPr>
          <w:rFonts w:ascii="Arial" w:hAnsi="Arial" w:cs="Arial"/>
          <w:b w:val="0"/>
          <w:color w:val="0070C0"/>
          <w:sz w:val="18"/>
          <w:szCs w:val="18"/>
        </w:rPr>
        <w:t xml:space="preserve"> </w:t>
      </w:r>
      <w:r w:rsidRPr="00470E86">
        <w:rPr>
          <w:rFonts w:ascii="Arial" w:hAnsi="Arial" w:cs="Arial"/>
          <w:b w:val="0"/>
          <w:sz w:val="18"/>
          <w:szCs w:val="18"/>
        </w:rPr>
        <w:t>que solo puede encomendarse a un empresario por …</w:t>
      </w:r>
      <w:r w:rsidRPr="00470E86">
        <w:rPr>
          <w:rFonts w:ascii="Arial" w:hAnsi="Arial" w:cs="Arial"/>
          <w:b w:val="0"/>
          <w:color w:val="0070C0"/>
          <w:sz w:val="18"/>
          <w:szCs w:val="18"/>
        </w:rPr>
        <w:t>Razones técnicas o razones de protección de derechos exclusivos</w:t>
      </w:r>
      <w:r w:rsidRPr="00470E86">
        <w:rPr>
          <w:rFonts w:ascii="Arial" w:hAnsi="Arial" w:cs="Arial"/>
          <w:b w:val="0"/>
          <w:sz w:val="18"/>
          <w:szCs w:val="18"/>
        </w:rPr>
        <w:t>…. no existiendo una alternativa o sustituto razonable.</w:t>
      </w:r>
    </w:p>
    <w:p w:rsidR="001A70B6" w:rsidRDefault="001A70B6" w:rsidP="001A70B6">
      <w:pPr>
        <w:pStyle w:val="T1"/>
        <w:spacing w:before="0" w:after="0" w:line="240" w:lineRule="auto"/>
        <w:ind w:left="426"/>
        <w:jc w:val="both"/>
        <w:rPr>
          <w:rFonts w:ascii="Arial" w:hAnsi="Arial" w:cs="Arial"/>
          <w:b w:val="0"/>
          <w:sz w:val="18"/>
          <w:szCs w:val="18"/>
        </w:rPr>
      </w:pPr>
    </w:p>
    <w:p w:rsidR="003C6E4F" w:rsidRDefault="003C6E4F" w:rsidP="003C6E4F">
      <w:pPr>
        <w:pStyle w:val="T1"/>
        <w:spacing w:before="360" w:after="120"/>
        <w:jc w:val="both"/>
        <w:rPr>
          <w:rFonts w:ascii="Arial" w:hAnsi="Arial" w:cs="Arial"/>
          <w:sz w:val="18"/>
          <w:szCs w:val="18"/>
        </w:rPr>
      </w:pPr>
      <w:r>
        <w:rPr>
          <w:rFonts w:ascii="Arial" w:hAnsi="Arial" w:cs="Arial"/>
          <w:sz w:val="18"/>
          <w:szCs w:val="18"/>
        </w:rPr>
        <w:lastRenderedPageBreak/>
        <w:t>5</w:t>
      </w:r>
      <w:r w:rsidRPr="00A979C7">
        <w:rPr>
          <w:rFonts w:ascii="Arial" w:hAnsi="Arial" w:cs="Arial"/>
          <w:sz w:val="18"/>
          <w:szCs w:val="18"/>
        </w:rPr>
        <w:t xml:space="preserve">.- </w:t>
      </w:r>
      <w:r>
        <w:rPr>
          <w:rFonts w:ascii="Arial" w:hAnsi="Arial" w:cs="Arial"/>
          <w:sz w:val="18"/>
          <w:szCs w:val="18"/>
        </w:rPr>
        <w:t>Plazo de duración, ejecución y posibles prórrogas</w:t>
      </w:r>
      <w:r w:rsidR="00FF7C3B">
        <w:rPr>
          <w:rFonts w:ascii="Arial" w:hAnsi="Arial" w:cs="Arial"/>
          <w:sz w:val="18"/>
          <w:szCs w:val="18"/>
        </w:rPr>
        <w:t xml:space="preserve"> </w:t>
      </w:r>
      <w:r w:rsidR="00FF7C3B" w:rsidRPr="007A69D5">
        <w:rPr>
          <w:rFonts w:ascii="Arial" w:hAnsi="Arial" w:cs="Arial"/>
          <w:b w:val="0"/>
          <w:i/>
          <w:color w:val="0070C0"/>
          <w:sz w:val="16"/>
          <w:szCs w:val="16"/>
        </w:rPr>
        <w:t>(</w:t>
      </w:r>
      <w:r w:rsidR="00FF7C3B">
        <w:rPr>
          <w:rFonts w:ascii="Arial" w:hAnsi="Arial" w:cs="Arial"/>
          <w:b w:val="0"/>
          <w:i/>
          <w:color w:val="0070C0"/>
          <w:sz w:val="16"/>
          <w:szCs w:val="16"/>
        </w:rPr>
        <w:t>Justificación de la duración del contrato)</w:t>
      </w:r>
    </w:p>
    <w:p w:rsidR="003C6E4F" w:rsidRDefault="003C6E4F" w:rsidP="001A70B6">
      <w:pPr>
        <w:pStyle w:val="T1"/>
        <w:spacing w:before="0" w:after="0" w:line="240" w:lineRule="auto"/>
        <w:ind w:left="426"/>
        <w:jc w:val="both"/>
        <w:rPr>
          <w:rFonts w:ascii="Arial" w:hAnsi="Arial" w:cs="Arial"/>
          <w:b w:val="0"/>
          <w:sz w:val="18"/>
          <w:szCs w:val="18"/>
        </w:rPr>
      </w:pPr>
    </w:p>
    <w:p w:rsidR="00B4005B" w:rsidRDefault="00B4005B" w:rsidP="001A70B6">
      <w:pPr>
        <w:pStyle w:val="T1"/>
        <w:spacing w:before="0" w:after="0" w:line="240" w:lineRule="auto"/>
        <w:ind w:left="426"/>
        <w:jc w:val="both"/>
        <w:rPr>
          <w:rFonts w:ascii="Arial" w:hAnsi="Arial" w:cs="Arial"/>
          <w:b w:val="0"/>
          <w:sz w:val="18"/>
          <w:szCs w:val="18"/>
        </w:rPr>
      </w:pPr>
    </w:p>
    <w:p w:rsidR="00B4005B" w:rsidRPr="00470E86" w:rsidRDefault="00B4005B" w:rsidP="001A70B6">
      <w:pPr>
        <w:pStyle w:val="T1"/>
        <w:spacing w:before="0" w:after="0" w:line="240" w:lineRule="auto"/>
        <w:ind w:left="426"/>
        <w:jc w:val="both"/>
        <w:rPr>
          <w:rFonts w:ascii="Arial" w:hAnsi="Arial" w:cs="Arial"/>
          <w:b w:val="0"/>
          <w:sz w:val="18"/>
          <w:szCs w:val="18"/>
        </w:rPr>
      </w:pPr>
    </w:p>
    <w:p w:rsidR="00A25FE1" w:rsidRPr="00A979C7" w:rsidRDefault="003C6E4F" w:rsidP="00A25FE1">
      <w:pPr>
        <w:pStyle w:val="T1"/>
        <w:jc w:val="both"/>
        <w:rPr>
          <w:rFonts w:ascii="Arial" w:hAnsi="Arial" w:cs="Arial"/>
          <w:color w:val="auto"/>
          <w:sz w:val="18"/>
          <w:szCs w:val="18"/>
        </w:rPr>
      </w:pPr>
      <w:r>
        <w:rPr>
          <w:rFonts w:ascii="Arial" w:hAnsi="Arial" w:cs="Arial"/>
          <w:color w:val="auto"/>
          <w:sz w:val="18"/>
          <w:szCs w:val="18"/>
        </w:rPr>
        <w:t>6</w:t>
      </w:r>
      <w:r w:rsidR="00A25FE1" w:rsidRPr="00A979C7">
        <w:rPr>
          <w:rFonts w:ascii="Arial" w:hAnsi="Arial" w:cs="Arial"/>
          <w:color w:val="auto"/>
          <w:sz w:val="18"/>
          <w:szCs w:val="18"/>
        </w:rPr>
        <w:t xml:space="preserve">.- </w:t>
      </w:r>
      <w:r w:rsidR="00414906" w:rsidRPr="00A979C7">
        <w:rPr>
          <w:rFonts w:ascii="Arial" w:hAnsi="Arial" w:cs="Arial"/>
          <w:color w:val="auto"/>
          <w:sz w:val="18"/>
          <w:szCs w:val="18"/>
        </w:rPr>
        <w:t xml:space="preserve">Clasificación </w:t>
      </w:r>
      <w:r w:rsidR="004C7197">
        <w:rPr>
          <w:rFonts w:ascii="Arial" w:hAnsi="Arial" w:cs="Arial"/>
          <w:color w:val="auto"/>
          <w:sz w:val="18"/>
          <w:szCs w:val="18"/>
        </w:rPr>
        <w:t xml:space="preserve">y/o solvencia </w:t>
      </w:r>
      <w:r w:rsidR="00414906" w:rsidRPr="00A979C7">
        <w:rPr>
          <w:rFonts w:ascii="Arial" w:hAnsi="Arial" w:cs="Arial"/>
          <w:color w:val="auto"/>
          <w:sz w:val="18"/>
          <w:szCs w:val="18"/>
        </w:rPr>
        <w:t>a exigir a los licitadores</w:t>
      </w:r>
      <w:r w:rsidR="00A25FE1" w:rsidRPr="00A979C7">
        <w:rPr>
          <w:rFonts w:ascii="Arial" w:hAnsi="Arial" w:cs="Arial"/>
          <w:color w:val="auto"/>
          <w:sz w:val="18"/>
          <w:szCs w:val="18"/>
        </w:rPr>
        <w:t xml:space="preserve">: (art. </w:t>
      </w:r>
      <w:r w:rsidR="00414906" w:rsidRPr="00A979C7">
        <w:rPr>
          <w:rFonts w:ascii="Arial" w:hAnsi="Arial" w:cs="Arial"/>
          <w:color w:val="auto"/>
          <w:sz w:val="18"/>
          <w:szCs w:val="18"/>
        </w:rPr>
        <w:t>7</w:t>
      </w:r>
      <w:r w:rsidR="00AC3ECA">
        <w:rPr>
          <w:rFonts w:ascii="Arial" w:hAnsi="Arial" w:cs="Arial"/>
          <w:color w:val="auto"/>
          <w:sz w:val="18"/>
          <w:szCs w:val="18"/>
        </w:rPr>
        <w:t>7-79 Y 86-94</w:t>
      </w:r>
      <w:r w:rsidR="00A25FE1" w:rsidRPr="00A979C7">
        <w:rPr>
          <w:rFonts w:ascii="Arial" w:hAnsi="Arial" w:cs="Arial"/>
          <w:color w:val="auto"/>
          <w:sz w:val="18"/>
          <w:szCs w:val="18"/>
        </w:rPr>
        <w:t xml:space="preserve"> LCSP)</w:t>
      </w:r>
      <w:r w:rsidR="00084B83">
        <w:rPr>
          <w:rFonts w:ascii="Arial" w:hAnsi="Arial" w:cs="Arial"/>
          <w:color w:val="auto"/>
          <w:sz w:val="18"/>
          <w:szCs w:val="18"/>
        </w:rPr>
        <w:t xml:space="preserve"> </w:t>
      </w:r>
      <w:r w:rsidR="00084B83" w:rsidRPr="003A79D0">
        <w:rPr>
          <w:rFonts w:ascii="Arial" w:hAnsi="Arial" w:cs="Arial"/>
          <w:b w:val="0"/>
          <w:i/>
          <w:sz w:val="16"/>
          <w:szCs w:val="16"/>
        </w:rPr>
        <w:t>(</w:t>
      </w:r>
      <w:r w:rsidR="00084B83" w:rsidRPr="003C62EE">
        <w:rPr>
          <w:rFonts w:ascii="Arial" w:hAnsi="Arial" w:cs="Arial"/>
          <w:b w:val="0"/>
          <w:i/>
          <w:color w:val="0070C0"/>
          <w:sz w:val="16"/>
          <w:szCs w:val="16"/>
        </w:rPr>
        <w:t>Marcar el que proceda)</w:t>
      </w:r>
    </w:p>
    <w:p w:rsidR="00A979C7" w:rsidRDefault="00A979C7" w:rsidP="000059F5">
      <w:pPr>
        <w:pStyle w:val="P1"/>
        <w:ind w:hanging="426"/>
        <w:rPr>
          <w:rFonts w:ascii="Arial" w:hAnsi="Arial" w:cs="Arial"/>
          <w:b/>
          <w:sz w:val="18"/>
          <w:szCs w:val="18"/>
        </w:rPr>
      </w:pPr>
      <w:r w:rsidRPr="00A979C7">
        <w:rPr>
          <w:rFonts w:ascii="Arial" w:hAnsi="Arial" w:cs="Arial"/>
          <w:b/>
          <w:sz w:val="18"/>
          <w:szCs w:val="18"/>
        </w:rPr>
        <w:t xml:space="preserve">Contrato de </w:t>
      </w:r>
      <w:r>
        <w:rPr>
          <w:rFonts w:ascii="Arial" w:hAnsi="Arial" w:cs="Arial"/>
          <w:b/>
          <w:sz w:val="18"/>
          <w:szCs w:val="18"/>
        </w:rPr>
        <w:t>servicios</w:t>
      </w:r>
      <w:r w:rsidRPr="00A979C7">
        <w:rPr>
          <w:rFonts w:ascii="Arial" w:hAnsi="Arial" w:cs="Arial"/>
          <w:b/>
          <w:sz w:val="18"/>
          <w:szCs w:val="18"/>
        </w:rPr>
        <w:t>:</w:t>
      </w:r>
    </w:p>
    <w:p w:rsidR="000059F5" w:rsidRDefault="000059F5" w:rsidP="00A979C7">
      <w:pPr>
        <w:pStyle w:val="P1"/>
        <w:rPr>
          <w:rFonts w:ascii="Arial" w:hAnsi="Arial" w:cs="Arial"/>
          <w:b/>
          <w:sz w:val="18"/>
          <w:szCs w:val="18"/>
        </w:rPr>
      </w:pPr>
    </w:p>
    <w:p w:rsidR="000059F5" w:rsidRPr="00E702F5" w:rsidRDefault="000059F5" w:rsidP="000059F5">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n el caso de que el procedimiento utilizado para la adjudicación sea el Procedimiento abierto simplificado abreviado (</w:t>
      </w:r>
      <w:r w:rsidRPr="003C00C2">
        <w:rPr>
          <w:rFonts w:ascii="Arial" w:hAnsi="Arial" w:cs="Arial"/>
          <w:b/>
          <w:color w:val="0070C0"/>
          <w:sz w:val="18"/>
          <w:szCs w:val="18"/>
        </w:rPr>
        <w:t>PASA</w:t>
      </w:r>
      <w:r w:rsidRPr="00E702F5">
        <w:rPr>
          <w:rFonts w:ascii="Arial" w:hAnsi="Arial" w:cs="Arial"/>
          <w:color w:val="0070C0"/>
          <w:sz w:val="18"/>
          <w:szCs w:val="18"/>
        </w:rPr>
        <w:t>)</w:t>
      </w:r>
      <w:r>
        <w:rPr>
          <w:rFonts w:ascii="Arial" w:hAnsi="Arial" w:cs="Arial"/>
          <w:color w:val="0070C0"/>
          <w:sz w:val="18"/>
          <w:szCs w:val="18"/>
        </w:rPr>
        <w:t>:</w:t>
      </w:r>
    </w:p>
    <w:p w:rsidR="000059F5" w:rsidRDefault="000059F5" w:rsidP="000059F5">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De acuerdo con lo establecido en el artículo 159.6.b) LCSP, por tratarse de un contrato de servicios de valor estimado inferior a </w:t>
      </w:r>
      <w:r w:rsidRPr="00E702F5">
        <w:rPr>
          <w:rFonts w:ascii="Arial" w:hAnsi="Arial" w:cs="Arial"/>
          <w:color w:val="0070C0"/>
          <w:sz w:val="18"/>
          <w:szCs w:val="18"/>
        </w:rPr>
        <w:t xml:space="preserve">60.000 €, </w:t>
      </w:r>
      <w:r>
        <w:rPr>
          <w:rFonts w:ascii="Arial" w:hAnsi="Arial" w:cs="Arial"/>
          <w:sz w:val="18"/>
          <w:szCs w:val="18"/>
        </w:rPr>
        <w:t>se exime a los licitadores de la acreditación de la solvencia económica y financiera y técnica o profesional.</w:t>
      </w:r>
    </w:p>
    <w:p w:rsidR="000059F5" w:rsidRDefault="000059F5" w:rsidP="000059F5">
      <w:pPr>
        <w:pStyle w:val="P1"/>
        <w:spacing w:before="0"/>
        <w:ind w:left="425" w:right="-23"/>
        <w:rPr>
          <w:rFonts w:ascii="Arial" w:hAnsi="Arial" w:cs="Arial"/>
          <w:sz w:val="18"/>
          <w:szCs w:val="18"/>
        </w:rPr>
      </w:pPr>
    </w:p>
    <w:p w:rsidR="000059F5" w:rsidRPr="00E702F5" w:rsidRDefault="000059F5" w:rsidP="000059F5">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 xml:space="preserve">n el caso de que el procedimiento utilizado para la adjudicación sea el Procedimiento abierto simplificado </w:t>
      </w:r>
      <w:r>
        <w:rPr>
          <w:rFonts w:ascii="Arial" w:hAnsi="Arial" w:cs="Arial"/>
          <w:color w:val="0070C0"/>
          <w:sz w:val="18"/>
          <w:szCs w:val="18"/>
        </w:rPr>
        <w:t>(</w:t>
      </w:r>
      <w:r w:rsidRPr="003C00C2">
        <w:rPr>
          <w:rFonts w:ascii="Arial" w:hAnsi="Arial" w:cs="Arial"/>
          <w:b/>
          <w:color w:val="0070C0"/>
          <w:sz w:val="18"/>
          <w:szCs w:val="18"/>
        </w:rPr>
        <w:t>PAS</w:t>
      </w:r>
      <w:r w:rsidRPr="00E702F5">
        <w:rPr>
          <w:rFonts w:ascii="Arial" w:hAnsi="Arial" w:cs="Arial"/>
          <w:color w:val="0070C0"/>
          <w:sz w:val="18"/>
          <w:szCs w:val="18"/>
        </w:rPr>
        <w:t>)</w:t>
      </w:r>
      <w:r w:rsidR="00710CAC">
        <w:rPr>
          <w:rFonts w:ascii="Arial" w:hAnsi="Arial" w:cs="Arial"/>
          <w:color w:val="0070C0"/>
          <w:sz w:val="18"/>
          <w:szCs w:val="18"/>
        </w:rPr>
        <w:t>,</w:t>
      </w:r>
      <w:r>
        <w:rPr>
          <w:rFonts w:ascii="Arial" w:hAnsi="Arial" w:cs="Arial"/>
          <w:color w:val="0070C0"/>
          <w:sz w:val="18"/>
          <w:szCs w:val="18"/>
        </w:rPr>
        <w:t xml:space="preserve"> </w:t>
      </w:r>
      <w:r w:rsidRPr="00E702F5">
        <w:rPr>
          <w:rFonts w:ascii="Arial" w:hAnsi="Arial" w:cs="Arial"/>
          <w:color w:val="0070C0"/>
          <w:sz w:val="18"/>
          <w:szCs w:val="18"/>
        </w:rPr>
        <w:t>Procedimiento abierto</w:t>
      </w:r>
      <w:r>
        <w:rPr>
          <w:rFonts w:ascii="Arial" w:hAnsi="Arial" w:cs="Arial"/>
          <w:color w:val="0070C0"/>
          <w:sz w:val="18"/>
          <w:szCs w:val="18"/>
        </w:rPr>
        <w:t xml:space="preserve"> (</w:t>
      </w:r>
      <w:r w:rsidRPr="003C00C2">
        <w:rPr>
          <w:rFonts w:ascii="Arial" w:hAnsi="Arial" w:cs="Arial"/>
          <w:b/>
          <w:color w:val="0070C0"/>
          <w:sz w:val="18"/>
          <w:szCs w:val="18"/>
        </w:rPr>
        <w:t>PA</w:t>
      </w:r>
      <w:r>
        <w:rPr>
          <w:rFonts w:ascii="Arial" w:hAnsi="Arial" w:cs="Arial"/>
          <w:color w:val="0070C0"/>
          <w:sz w:val="18"/>
          <w:szCs w:val="18"/>
        </w:rPr>
        <w:t>)</w:t>
      </w:r>
      <w:r w:rsidR="00710CAC">
        <w:rPr>
          <w:rFonts w:ascii="Arial" w:hAnsi="Arial" w:cs="Arial"/>
          <w:color w:val="0070C0"/>
          <w:sz w:val="18"/>
          <w:szCs w:val="18"/>
        </w:rPr>
        <w:t xml:space="preserve"> o Procedimiento negociado sin publicidad (PNSP)</w:t>
      </w:r>
      <w:r>
        <w:rPr>
          <w:rFonts w:ascii="Arial" w:hAnsi="Arial" w:cs="Arial"/>
          <w:color w:val="0070C0"/>
          <w:sz w:val="18"/>
          <w:szCs w:val="18"/>
        </w:rPr>
        <w:t>:</w:t>
      </w:r>
    </w:p>
    <w:p w:rsidR="000059F5" w:rsidRDefault="000059F5" w:rsidP="000059F5">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De acuerdo con lo establecido en el artículo 11.5 del RGLCAP, por tratarse de un contrato de servicios de valor estimado inferior a </w:t>
      </w:r>
      <w:r w:rsidRPr="00E702F5">
        <w:rPr>
          <w:rFonts w:ascii="Arial" w:hAnsi="Arial" w:cs="Arial"/>
          <w:color w:val="0070C0"/>
          <w:sz w:val="18"/>
          <w:szCs w:val="18"/>
        </w:rPr>
        <w:t xml:space="preserve">35.000 €, </w:t>
      </w:r>
      <w:r>
        <w:rPr>
          <w:rFonts w:ascii="Arial" w:hAnsi="Arial" w:cs="Arial"/>
          <w:sz w:val="18"/>
          <w:szCs w:val="18"/>
        </w:rPr>
        <w:t>se exime a los licitadores de la acreditación de la solvencia económica y financiera y técnica o profesional.</w:t>
      </w:r>
    </w:p>
    <w:p w:rsidR="000059F5" w:rsidRDefault="000059F5" w:rsidP="000059F5">
      <w:pPr>
        <w:pStyle w:val="P1"/>
        <w:spacing w:before="0"/>
        <w:ind w:left="425" w:right="-23"/>
        <w:rPr>
          <w:rFonts w:ascii="Arial" w:hAnsi="Arial" w:cs="Arial"/>
          <w:sz w:val="18"/>
          <w:szCs w:val="18"/>
        </w:rPr>
      </w:pPr>
    </w:p>
    <w:p w:rsidR="000059F5" w:rsidRPr="000B7488" w:rsidRDefault="000059F5" w:rsidP="000059F5">
      <w:pPr>
        <w:pStyle w:val="P1"/>
        <w:ind w:left="0"/>
        <w:rPr>
          <w:rFonts w:ascii="Arial" w:hAnsi="Arial" w:cs="Arial"/>
          <w:color w:val="0070C0"/>
          <w:sz w:val="18"/>
          <w:szCs w:val="18"/>
        </w:rPr>
      </w:pPr>
      <w:r>
        <w:rPr>
          <w:rFonts w:ascii="Arial" w:hAnsi="Arial" w:cs="Arial"/>
          <w:color w:val="0070C0"/>
          <w:sz w:val="18"/>
          <w:szCs w:val="18"/>
        </w:rPr>
        <w:t>Según lo indicado en el punto 4 de este documento, e</w:t>
      </w:r>
      <w:r w:rsidRPr="00E702F5">
        <w:rPr>
          <w:rFonts w:ascii="Arial" w:hAnsi="Arial" w:cs="Arial"/>
          <w:color w:val="0070C0"/>
          <w:sz w:val="18"/>
          <w:szCs w:val="18"/>
        </w:rPr>
        <w:t xml:space="preserve">n el caso de que el procedimiento utilizado para la adjudicación sea el Procedimiento abierto simplificado </w:t>
      </w:r>
      <w:r>
        <w:rPr>
          <w:rFonts w:ascii="Arial" w:hAnsi="Arial" w:cs="Arial"/>
          <w:color w:val="0070C0"/>
          <w:sz w:val="18"/>
          <w:szCs w:val="18"/>
        </w:rPr>
        <w:t>(</w:t>
      </w:r>
      <w:r w:rsidRPr="003C00C2">
        <w:rPr>
          <w:rFonts w:ascii="Arial" w:hAnsi="Arial" w:cs="Arial"/>
          <w:b/>
          <w:color w:val="0070C0"/>
          <w:sz w:val="18"/>
          <w:szCs w:val="18"/>
        </w:rPr>
        <w:t>PAS</w:t>
      </w:r>
      <w:r w:rsidRPr="00E702F5">
        <w:rPr>
          <w:rFonts w:ascii="Arial" w:hAnsi="Arial" w:cs="Arial"/>
          <w:color w:val="0070C0"/>
          <w:sz w:val="18"/>
          <w:szCs w:val="18"/>
        </w:rPr>
        <w:t>)</w:t>
      </w:r>
      <w:r w:rsidR="00710CAC">
        <w:rPr>
          <w:rFonts w:ascii="Arial" w:hAnsi="Arial" w:cs="Arial"/>
          <w:color w:val="0070C0"/>
          <w:sz w:val="18"/>
          <w:szCs w:val="18"/>
        </w:rPr>
        <w:t xml:space="preserve">, </w:t>
      </w:r>
      <w:r w:rsidRPr="00E702F5">
        <w:rPr>
          <w:rFonts w:ascii="Arial" w:hAnsi="Arial" w:cs="Arial"/>
          <w:color w:val="0070C0"/>
          <w:sz w:val="18"/>
          <w:szCs w:val="18"/>
        </w:rPr>
        <w:t>Procedimiento abierto</w:t>
      </w:r>
      <w:r>
        <w:rPr>
          <w:rFonts w:ascii="Arial" w:hAnsi="Arial" w:cs="Arial"/>
          <w:color w:val="0070C0"/>
          <w:sz w:val="18"/>
          <w:szCs w:val="18"/>
        </w:rPr>
        <w:t xml:space="preserve"> (</w:t>
      </w:r>
      <w:r w:rsidRPr="003C00C2">
        <w:rPr>
          <w:rFonts w:ascii="Arial" w:hAnsi="Arial" w:cs="Arial"/>
          <w:b/>
          <w:color w:val="0070C0"/>
          <w:sz w:val="18"/>
          <w:szCs w:val="18"/>
        </w:rPr>
        <w:t>PA</w:t>
      </w:r>
      <w:r>
        <w:rPr>
          <w:rFonts w:ascii="Arial" w:hAnsi="Arial" w:cs="Arial"/>
          <w:color w:val="0070C0"/>
          <w:sz w:val="18"/>
          <w:szCs w:val="18"/>
        </w:rPr>
        <w:t>)</w:t>
      </w:r>
      <w:r w:rsidR="00710CAC">
        <w:rPr>
          <w:rFonts w:ascii="Arial" w:hAnsi="Arial" w:cs="Arial"/>
          <w:color w:val="0070C0"/>
          <w:sz w:val="18"/>
          <w:szCs w:val="18"/>
        </w:rPr>
        <w:t xml:space="preserve"> o Procedimiento negociado sin publicidad (PNSP)</w:t>
      </w:r>
      <w:r>
        <w:rPr>
          <w:rFonts w:ascii="Arial" w:hAnsi="Arial" w:cs="Arial"/>
          <w:color w:val="0070C0"/>
          <w:sz w:val="18"/>
          <w:szCs w:val="18"/>
        </w:rPr>
        <w:t xml:space="preserve"> y </w:t>
      </w:r>
      <w:r w:rsidRPr="000B7488">
        <w:rPr>
          <w:rFonts w:ascii="Arial" w:hAnsi="Arial" w:cs="Arial"/>
          <w:color w:val="0070C0"/>
          <w:sz w:val="18"/>
          <w:szCs w:val="18"/>
        </w:rPr>
        <w:t>el valor estimado del contrato de suministro sea igual o superior a 35.000 €</w:t>
      </w:r>
    </w:p>
    <w:p w:rsidR="00CD3D46" w:rsidRDefault="005E0D51" w:rsidP="00084B83">
      <w:pPr>
        <w:pStyle w:val="P1"/>
        <w:ind w:hanging="284"/>
        <w:rPr>
          <w:rFonts w:ascii="Arial" w:hAnsi="Arial" w:cs="Arial"/>
          <w:sz w:val="18"/>
          <w:szCs w:val="18"/>
        </w:rPr>
      </w:pPr>
      <w:r w:rsidRPr="007B62C6">
        <w:rPr>
          <w:rFonts w:ascii="Arial" w:hAnsi="Arial" w:cs="Arial"/>
          <w:sz w:val="16"/>
          <w:szCs w:val="16"/>
        </w:rPr>
        <w:fldChar w:fldCharType="begin">
          <w:ffData>
            <w:name w:val="Casilla8"/>
            <w:enabled/>
            <w:calcOnExit w:val="0"/>
            <w:checkBox>
              <w:sizeAuto/>
              <w:default w:val="0"/>
              <w:checked w:val="0"/>
            </w:checkBox>
          </w:ffData>
        </w:fldChar>
      </w:r>
      <w:r w:rsidR="00084B83" w:rsidRPr="007B62C6">
        <w:rPr>
          <w:rFonts w:ascii="Arial" w:hAnsi="Arial" w:cs="Arial"/>
          <w:sz w:val="16"/>
          <w:szCs w:val="16"/>
        </w:rPr>
        <w:instrText xml:space="preserve"> FORMCHECKBOX </w:instrText>
      </w:r>
      <w:r w:rsidR="004546C2">
        <w:rPr>
          <w:rFonts w:ascii="Arial" w:hAnsi="Arial" w:cs="Arial"/>
          <w:sz w:val="16"/>
          <w:szCs w:val="16"/>
        </w:rPr>
      </w:r>
      <w:r w:rsidR="004546C2">
        <w:rPr>
          <w:rFonts w:ascii="Arial" w:hAnsi="Arial" w:cs="Arial"/>
          <w:sz w:val="16"/>
          <w:szCs w:val="16"/>
        </w:rPr>
        <w:fldChar w:fldCharType="separate"/>
      </w:r>
      <w:r w:rsidRPr="007B62C6">
        <w:rPr>
          <w:rFonts w:ascii="Arial" w:hAnsi="Arial" w:cs="Arial"/>
          <w:sz w:val="16"/>
          <w:szCs w:val="16"/>
        </w:rPr>
        <w:fldChar w:fldCharType="end"/>
      </w:r>
      <w:r w:rsidR="00084B83">
        <w:rPr>
          <w:rFonts w:ascii="Arial" w:hAnsi="Arial" w:cs="Arial"/>
          <w:sz w:val="16"/>
          <w:szCs w:val="16"/>
        </w:rPr>
        <w:t xml:space="preserve">  </w:t>
      </w:r>
      <w:r w:rsidR="00CD3D46">
        <w:rPr>
          <w:rFonts w:ascii="Arial" w:hAnsi="Arial" w:cs="Arial"/>
          <w:sz w:val="18"/>
          <w:szCs w:val="18"/>
        </w:rPr>
        <w:t>D</w:t>
      </w:r>
      <w:r w:rsidR="00CD3D46" w:rsidRPr="00A979C7">
        <w:rPr>
          <w:rFonts w:ascii="Arial" w:hAnsi="Arial" w:cs="Arial"/>
          <w:sz w:val="18"/>
          <w:szCs w:val="18"/>
        </w:rPr>
        <w:t>e acuerdo con lo establecido en el artículo 77.1.</w:t>
      </w:r>
      <w:r w:rsidR="00CD3D46">
        <w:rPr>
          <w:rFonts w:ascii="Arial" w:hAnsi="Arial" w:cs="Arial"/>
          <w:sz w:val="18"/>
          <w:szCs w:val="18"/>
        </w:rPr>
        <w:t>b</w:t>
      </w:r>
      <w:r w:rsidR="00CD3D46" w:rsidRPr="00A979C7">
        <w:rPr>
          <w:rFonts w:ascii="Arial" w:hAnsi="Arial" w:cs="Arial"/>
          <w:sz w:val="18"/>
          <w:szCs w:val="18"/>
        </w:rPr>
        <w:t>)</w:t>
      </w:r>
      <w:r w:rsidR="00CD3D46">
        <w:rPr>
          <w:rFonts w:ascii="Arial" w:hAnsi="Arial" w:cs="Arial"/>
          <w:sz w:val="18"/>
          <w:szCs w:val="18"/>
        </w:rPr>
        <w:t xml:space="preserve"> LCSP, p</w:t>
      </w:r>
      <w:r w:rsidR="00CD3D46" w:rsidRPr="00A979C7">
        <w:rPr>
          <w:rFonts w:ascii="Arial" w:hAnsi="Arial" w:cs="Arial"/>
          <w:sz w:val="18"/>
          <w:szCs w:val="18"/>
        </w:rPr>
        <w:t xml:space="preserve">or tratarse de un contrato de </w:t>
      </w:r>
      <w:r w:rsidR="00CD3D46">
        <w:rPr>
          <w:rFonts w:ascii="Arial" w:hAnsi="Arial" w:cs="Arial"/>
          <w:sz w:val="18"/>
          <w:szCs w:val="18"/>
        </w:rPr>
        <w:t>servicios</w:t>
      </w:r>
      <w:r w:rsidR="00CD3D46" w:rsidRPr="00A979C7">
        <w:rPr>
          <w:rFonts w:ascii="Arial" w:hAnsi="Arial" w:cs="Arial"/>
          <w:sz w:val="18"/>
          <w:szCs w:val="18"/>
        </w:rPr>
        <w:t>,</w:t>
      </w:r>
      <w:r w:rsidR="00CD3D46">
        <w:rPr>
          <w:rFonts w:ascii="Arial" w:hAnsi="Arial" w:cs="Arial"/>
          <w:sz w:val="18"/>
          <w:szCs w:val="18"/>
        </w:rPr>
        <w:t xml:space="preserve"> para los cuales no es exigible la clasificación,</w:t>
      </w:r>
      <w:r w:rsidR="00CD3D46" w:rsidRPr="00A979C7">
        <w:rPr>
          <w:rFonts w:ascii="Arial" w:hAnsi="Arial" w:cs="Arial"/>
          <w:sz w:val="18"/>
          <w:szCs w:val="18"/>
        </w:rPr>
        <w:t xml:space="preserve"> </w:t>
      </w:r>
      <w:r w:rsidR="00CD3D46">
        <w:rPr>
          <w:rFonts w:ascii="Arial" w:hAnsi="Arial" w:cs="Arial"/>
          <w:sz w:val="18"/>
          <w:szCs w:val="18"/>
        </w:rPr>
        <w:t xml:space="preserve">los licitadores podrán acreditar su solvencia mediante su clasificación como contratistas de servicios en el grupo o subgrupo y categoría que corresponde al contrato, según lo dispuesto en los artículos 37 y 38 del RGLCAP, o bien </w:t>
      </w:r>
      <w:r w:rsidR="00CD3D46" w:rsidRPr="00A979C7">
        <w:rPr>
          <w:rFonts w:ascii="Arial" w:hAnsi="Arial" w:cs="Arial"/>
          <w:sz w:val="18"/>
          <w:szCs w:val="18"/>
        </w:rPr>
        <w:t xml:space="preserve">mediante el cumplimiento de requisitos específicos de solvencia </w:t>
      </w:r>
      <w:r w:rsidR="00CD3D46">
        <w:rPr>
          <w:rFonts w:ascii="Arial" w:hAnsi="Arial" w:cs="Arial"/>
          <w:sz w:val="18"/>
          <w:szCs w:val="18"/>
        </w:rPr>
        <w:t>económica y financiera y técnica o profesional</w:t>
      </w:r>
      <w:r w:rsidR="00CD3D46" w:rsidRPr="00A979C7">
        <w:rPr>
          <w:rFonts w:ascii="Arial" w:hAnsi="Arial" w:cs="Arial"/>
          <w:sz w:val="18"/>
          <w:szCs w:val="18"/>
        </w:rPr>
        <w:t xml:space="preserve"> que se exigen</w:t>
      </w:r>
      <w:r w:rsidR="00CD3D46">
        <w:rPr>
          <w:rFonts w:ascii="Arial" w:hAnsi="Arial" w:cs="Arial"/>
          <w:sz w:val="18"/>
          <w:szCs w:val="18"/>
        </w:rPr>
        <w:t xml:space="preserve"> según lo dispuesto en los artículos 87 y 90 LCSP.</w:t>
      </w:r>
    </w:p>
    <w:p w:rsidR="00917E45" w:rsidRDefault="00917E45" w:rsidP="00CD3D46">
      <w:pPr>
        <w:pStyle w:val="P1"/>
        <w:rPr>
          <w:rFonts w:ascii="Arial" w:hAnsi="Arial" w:cs="Arial"/>
          <w:sz w:val="18"/>
          <w:szCs w:val="18"/>
        </w:rPr>
      </w:pPr>
    </w:p>
    <w:p w:rsidR="00DF615E" w:rsidRPr="00A979C7" w:rsidRDefault="00DF615E" w:rsidP="00DF615E">
      <w:pPr>
        <w:pStyle w:val="T1"/>
        <w:jc w:val="both"/>
        <w:rPr>
          <w:rFonts w:ascii="Arial" w:hAnsi="Arial" w:cs="Arial"/>
          <w:color w:val="auto"/>
          <w:sz w:val="18"/>
          <w:szCs w:val="18"/>
        </w:rPr>
      </w:pPr>
      <w:r>
        <w:rPr>
          <w:rFonts w:ascii="Arial" w:hAnsi="Arial" w:cs="Arial"/>
          <w:color w:val="auto"/>
          <w:sz w:val="18"/>
          <w:szCs w:val="18"/>
        </w:rPr>
        <w:t>6</w:t>
      </w:r>
      <w:r w:rsidRPr="00A979C7">
        <w:rPr>
          <w:rFonts w:ascii="Arial" w:hAnsi="Arial" w:cs="Arial"/>
          <w:color w:val="auto"/>
          <w:sz w:val="18"/>
          <w:szCs w:val="18"/>
        </w:rPr>
        <w:t xml:space="preserve">.- </w:t>
      </w:r>
      <w:r>
        <w:rPr>
          <w:rFonts w:ascii="Arial" w:hAnsi="Arial" w:cs="Arial"/>
          <w:color w:val="auto"/>
          <w:sz w:val="18"/>
          <w:szCs w:val="18"/>
        </w:rPr>
        <w:t>Criterios de adjudicación</w:t>
      </w:r>
      <w:r w:rsidRPr="00A979C7">
        <w:rPr>
          <w:rFonts w:ascii="Arial" w:hAnsi="Arial" w:cs="Arial"/>
          <w:color w:val="auto"/>
          <w:sz w:val="18"/>
          <w:szCs w:val="18"/>
        </w:rPr>
        <w:t>: (art</w:t>
      </w:r>
      <w:r>
        <w:rPr>
          <w:rFonts w:ascii="Arial" w:hAnsi="Arial" w:cs="Arial"/>
          <w:color w:val="auto"/>
          <w:sz w:val="18"/>
          <w:szCs w:val="18"/>
        </w:rPr>
        <w:t>. 145-148</w:t>
      </w:r>
      <w:r w:rsidRPr="00A979C7">
        <w:rPr>
          <w:rFonts w:ascii="Arial" w:hAnsi="Arial" w:cs="Arial"/>
          <w:color w:val="auto"/>
          <w:sz w:val="18"/>
          <w:szCs w:val="18"/>
        </w:rPr>
        <w:t xml:space="preserve"> LCSP)</w:t>
      </w:r>
      <w:r w:rsidR="00FF7C3B">
        <w:rPr>
          <w:rFonts w:ascii="Arial" w:hAnsi="Arial" w:cs="Arial"/>
          <w:color w:val="auto"/>
          <w:sz w:val="18"/>
          <w:szCs w:val="18"/>
        </w:rPr>
        <w:t xml:space="preserve"> </w:t>
      </w:r>
      <w:r w:rsidR="00FF7C3B" w:rsidRPr="007A69D5">
        <w:rPr>
          <w:rFonts w:ascii="Arial" w:hAnsi="Arial" w:cs="Arial"/>
          <w:b w:val="0"/>
          <w:i/>
          <w:color w:val="0070C0"/>
          <w:sz w:val="16"/>
          <w:szCs w:val="16"/>
        </w:rPr>
        <w:t>(</w:t>
      </w:r>
      <w:r w:rsidR="00FF7C3B">
        <w:rPr>
          <w:rFonts w:ascii="Arial" w:hAnsi="Arial" w:cs="Arial"/>
          <w:b w:val="0"/>
          <w:i/>
          <w:color w:val="0070C0"/>
          <w:sz w:val="16"/>
          <w:szCs w:val="16"/>
        </w:rPr>
        <w:t>Justificación de la elección de los criterios</w:t>
      </w:r>
      <w:r w:rsidR="00FF7C3B" w:rsidRPr="007A69D5">
        <w:rPr>
          <w:rFonts w:ascii="Arial" w:hAnsi="Arial" w:cs="Arial"/>
          <w:b w:val="0"/>
          <w:i/>
          <w:color w:val="0070C0"/>
          <w:sz w:val="16"/>
          <w:szCs w:val="16"/>
        </w:rPr>
        <w:t>)</w:t>
      </w:r>
    </w:p>
    <w:p w:rsidR="00DF615E" w:rsidRDefault="00DF615E" w:rsidP="00DF615E">
      <w:pPr>
        <w:pStyle w:val="P1"/>
        <w:rPr>
          <w:rFonts w:ascii="Arial" w:hAnsi="Arial" w:cs="Arial"/>
          <w:sz w:val="18"/>
          <w:szCs w:val="18"/>
        </w:rPr>
      </w:pPr>
    </w:p>
    <w:p w:rsidR="00B4005B" w:rsidRDefault="00B4005B" w:rsidP="00DF615E">
      <w:pPr>
        <w:pStyle w:val="P1"/>
        <w:rPr>
          <w:rFonts w:ascii="Arial" w:hAnsi="Arial" w:cs="Arial"/>
          <w:sz w:val="18"/>
          <w:szCs w:val="18"/>
        </w:rPr>
      </w:pPr>
    </w:p>
    <w:p w:rsidR="00710CAC" w:rsidRDefault="00710CAC" w:rsidP="00DF615E">
      <w:pPr>
        <w:pStyle w:val="P1"/>
        <w:rPr>
          <w:rFonts w:ascii="Arial" w:hAnsi="Arial" w:cs="Arial"/>
          <w:sz w:val="18"/>
          <w:szCs w:val="18"/>
        </w:rPr>
      </w:pPr>
    </w:p>
    <w:p w:rsidR="00B4005B" w:rsidRDefault="00B4005B" w:rsidP="00DF615E">
      <w:pPr>
        <w:pStyle w:val="P1"/>
        <w:rPr>
          <w:rFonts w:ascii="Arial" w:hAnsi="Arial" w:cs="Arial"/>
          <w:sz w:val="18"/>
          <w:szCs w:val="18"/>
        </w:rPr>
      </w:pPr>
    </w:p>
    <w:p w:rsidR="00A979C7" w:rsidRPr="00A979C7" w:rsidRDefault="003C6E4F" w:rsidP="00A979C7">
      <w:pPr>
        <w:pStyle w:val="T1"/>
        <w:jc w:val="both"/>
        <w:rPr>
          <w:rFonts w:ascii="Arial" w:hAnsi="Arial" w:cs="Arial"/>
          <w:color w:val="auto"/>
          <w:sz w:val="18"/>
          <w:szCs w:val="18"/>
        </w:rPr>
      </w:pPr>
      <w:r>
        <w:rPr>
          <w:rFonts w:ascii="Arial" w:hAnsi="Arial" w:cs="Arial"/>
          <w:color w:val="auto"/>
          <w:sz w:val="18"/>
          <w:szCs w:val="18"/>
        </w:rPr>
        <w:t>8</w:t>
      </w:r>
      <w:r w:rsidR="00A979C7" w:rsidRPr="00A979C7">
        <w:rPr>
          <w:rFonts w:ascii="Arial" w:hAnsi="Arial" w:cs="Arial"/>
          <w:color w:val="auto"/>
          <w:sz w:val="18"/>
          <w:szCs w:val="18"/>
        </w:rPr>
        <w:t xml:space="preserve">.- </w:t>
      </w:r>
      <w:r w:rsidR="00AC3ECA">
        <w:rPr>
          <w:rFonts w:ascii="Arial" w:hAnsi="Arial" w:cs="Arial"/>
          <w:color w:val="auto"/>
          <w:sz w:val="18"/>
          <w:szCs w:val="18"/>
        </w:rPr>
        <w:t>Condiciones especiales de ejecución</w:t>
      </w:r>
      <w:r w:rsidR="00A979C7" w:rsidRPr="00A979C7">
        <w:rPr>
          <w:rFonts w:ascii="Arial" w:hAnsi="Arial" w:cs="Arial"/>
          <w:color w:val="auto"/>
          <w:sz w:val="18"/>
          <w:szCs w:val="18"/>
        </w:rPr>
        <w:t xml:space="preserve">: (art. </w:t>
      </w:r>
      <w:r w:rsidR="00AC3ECA">
        <w:rPr>
          <w:rFonts w:ascii="Arial" w:hAnsi="Arial" w:cs="Arial"/>
          <w:color w:val="auto"/>
          <w:sz w:val="18"/>
          <w:szCs w:val="18"/>
        </w:rPr>
        <w:t>202</w:t>
      </w:r>
      <w:r w:rsidR="00A979C7" w:rsidRPr="00A979C7">
        <w:rPr>
          <w:rFonts w:ascii="Arial" w:hAnsi="Arial" w:cs="Arial"/>
          <w:color w:val="auto"/>
          <w:sz w:val="18"/>
          <w:szCs w:val="18"/>
        </w:rPr>
        <w:t xml:space="preserve"> </w:t>
      </w:r>
      <w:r w:rsidR="00AC3ECA">
        <w:rPr>
          <w:rFonts w:ascii="Arial" w:hAnsi="Arial" w:cs="Arial"/>
          <w:color w:val="auto"/>
          <w:sz w:val="18"/>
          <w:szCs w:val="18"/>
        </w:rPr>
        <w:t xml:space="preserve">y 145 </w:t>
      </w:r>
      <w:r w:rsidR="00A979C7" w:rsidRPr="00A979C7">
        <w:rPr>
          <w:rFonts w:ascii="Arial" w:hAnsi="Arial" w:cs="Arial"/>
          <w:color w:val="auto"/>
          <w:sz w:val="18"/>
          <w:szCs w:val="18"/>
        </w:rPr>
        <w:t>LCSP)</w:t>
      </w:r>
    </w:p>
    <w:p w:rsidR="00A25FE1" w:rsidRDefault="001A70B6" w:rsidP="00AC3ECA">
      <w:pPr>
        <w:ind w:left="284"/>
        <w:jc w:val="both"/>
        <w:rPr>
          <w:rFonts w:ascii="Arial" w:hAnsi="Arial" w:cs="Arial"/>
          <w:sz w:val="18"/>
          <w:szCs w:val="18"/>
        </w:rPr>
      </w:pPr>
      <w:r>
        <w:rPr>
          <w:rFonts w:ascii="Arial" w:hAnsi="Arial" w:cs="Arial"/>
          <w:sz w:val="18"/>
          <w:szCs w:val="18"/>
        </w:rPr>
        <w:t xml:space="preserve">Se establece como condición especial de ejecución del contrato, referida a </w:t>
      </w:r>
      <w:r w:rsidRPr="00954955">
        <w:rPr>
          <w:rFonts w:ascii="Arial" w:hAnsi="Arial" w:cs="Arial"/>
          <w:color w:val="0070C0"/>
          <w:sz w:val="18"/>
          <w:szCs w:val="18"/>
        </w:rPr>
        <w:t>consideraciones económicas, relacionadas con la innovación, de tipo medioambiental o de tipo social o relativas al empleo, (</w:t>
      </w:r>
      <w:r w:rsidRPr="00954955">
        <w:rPr>
          <w:rFonts w:ascii="Arial" w:hAnsi="Arial" w:cs="Arial"/>
          <w:color w:val="0070C0"/>
          <w:sz w:val="16"/>
          <w:szCs w:val="16"/>
        </w:rPr>
        <w:t>elegir una de uno de los tipos)</w:t>
      </w:r>
      <w:r w:rsidRPr="00954955">
        <w:rPr>
          <w:rFonts w:ascii="Arial" w:hAnsi="Arial" w:cs="Arial"/>
          <w:color w:val="0070C0"/>
          <w:sz w:val="18"/>
          <w:szCs w:val="18"/>
        </w:rPr>
        <w:t xml:space="preserve"> </w:t>
      </w:r>
      <w:proofErr w:type="gramStart"/>
      <w:r>
        <w:rPr>
          <w:rFonts w:ascii="Arial" w:hAnsi="Arial" w:cs="Arial"/>
          <w:sz w:val="18"/>
          <w:szCs w:val="18"/>
        </w:rPr>
        <w:t>…….</w:t>
      </w:r>
      <w:proofErr w:type="gramEnd"/>
      <w:r>
        <w:rPr>
          <w:rFonts w:ascii="Arial" w:hAnsi="Arial" w:cs="Arial"/>
          <w:sz w:val="18"/>
          <w:szCs w:val="18"/>
        </w:rPr>
        <w:t>…………… Dicha condición especial de ejecución está vinculada al objeto del contrato en el sentido del artículo 145 LCSP, no es discriminatoria y es compatible con el derecho comunitario.</w:t>
      </w:r>
    </w:p>
    <w:p w:rsidR="003419FB" w:rsidRDefault="003419FB" w:rsidP="003419FB">
      <w:pPr>
        <w:ind w:left="284"/>
        <w:jc w:val="both"/>
        <w:rPr>
          <w:rFonts w:ascii="Arial" w:hAnsi="Arial" w:cs="Arial"/>
          <w:color w:val="0070C0"/>
          <w:sz w:val="18"/>
          <w:szCs w:val="18"/>
        </w:rPr>
      </w:pPr>
      <w:r w:rsidRPr="003419FB">
        <w:rPr>
          <w:rFonts w:ascii="Arial" w:hAnsi="Arial" w:cs="Arial"/>
          <w:color w:val="0070C0"/>
          <w:sz w:val="18"/>
          <w:szCs w:val="18"/>
        </w:rPr>
        <w:t>(</w:t>
      </w:r>
      <w:r>
        <w:rPr>
          <w:rFonts w:ascii="Arial" w:hAnsi="Arial" w:cs="Arial"/>
          <w:color w:val="0070C0"/>
          <w:sz w:val="18"/>
          <w:szCs w:val="18"/>
        </w:rPr>
        <w:t>Poner el siguiente texto, en el caso de no querer establecer, justificadamente</w:t>
      </w:r>
      <w:r>
        <w:rPr>
          <w:rFonts w:ascii="Arial" w:hAnsi="Arial" w:cs="Arial"/>
          <w:color w:val="0070C0"/>
          <w:sz w:val="18"/>
          <w:szCs w:val="18"/>
        </w:rPr>
        <w:t>,</w:t>
      </w:r>
      <w:r>
        <w:rPr>
          <w:rFonts w:ascii="Arial" w:hAnsi="Arial" w:cs="Arial"/>
          <w:color w:val="0070C0"/>
          <w:sz w:val="18"/>
          <w:szCs w:val="18"/>
        </w:rPr>
        <w:t xml:space="preserve"> otro distinto:</w:t>
      </w:r>
    </w:p>
    <w:p w:rsidR="003419FB" w:rsidRDefault="003419FB" w:rsidP="003419FB">
      <w:pPr>
        <w:ind w:left="284"/>
        <w:jc w:val="both"/>
        <w:rPr>
          <w:rFonts w:ascii="Arial" w:hAnsi="Arial" w:cs="Arial"/>
          <w:color w:val="0070C0"/>
          <w:sz w:val="18"/>
          <w:szCs w:val="18"/>
        </w:rPr>
      </w:pPr>
      <w:r>
        <w:rPr>
          <w:rFonts w:ascii="Arial" w:hAnsi="Arial" w:cs="Arial"/>
          <w:color w:val="0070C0"/>
          <w:sz w:val="18"/>
          <w:szCs w:val="18"/>
        </w:rPr>
        <w:t>Se establece como condición especial de ejecución del contrato de tipo social o relativas al empleo: garantizar la seguridad y la salud en el lugar de trabajo y el cumplimiento de las condiciones salariales de los trabajadores conforme a los convenios sectoriales y territoriales aplicables. Dicha condición especial de ejecución está vinculada al objeto del contrato e</w:t>
      </w:r>
      <w:bookmarkStart w:id="1" w:name="_GoBack"/>
      <w:bookmarkEnd w:id="1"/>
      <w:r>
        <w:rPr>
          <w:rFonts w:ascii="Arial" w:hAnsi="Arial" w:cs="Arial"/>
          <w:color w:val="0070C0"/>
          <w:sz w:val="18"/>
          <w:szCs w:val="18"/>
        </w:rPr>
        <w:t>n el sentido del artículo 145 LCSP, no es discriminatoria y es compatible con el derecho comunitario.)</w:t>
      </w:r>
    </w:p>
    <w:p w:rsidR="003419FB" w:rsidRDefault="003419FB" w:rsidP="00AC3ECA">
      <w:pPr>
        <w:ind w:left="284"/>
        <w:jc w:val="both"/>
        <w:rPr>
          <w:rFonts w:ascii="Arial" w:hAnsi="Arial" w:cs="Arial"/>
          <w:sz w:val="18"/>
          <w:szCs w:val="18"/>
        </w:rPr>
      </w:pPr>
    </w:p>
    <w:p w:rsidR="00AC3ECA" w:rsidRDefault="00AC3ECA" w:rsidP="00AC3ECA">
      <w:pPr>
        <w:ind w:left="284"/>
        <w:jc w:val="both"/>
        <w:rPr>
          <w:rFonts w:ascii="Arial" w:hAnsi="Arial" w:cs="Arial"/>
          <w:sz w:val="18"/>
          <w:szCs w:val="18"/>
        </w:rPr>
      </w:pPr>
    </w:p>
    <w:p w:rsidR="00AC3ECA" w:rsidRPr="00A979C7" w:rsidRDefault="003C6E4F" w:rsidP="00AC3ECA">
      <w:pPr>
        <w:pStyle w:val="T1"/>
        <w:jc w:val="both"/>
        <w:rPr>
          <w:rFonts w:ascii="Arial" w:hAnsi="Arial" w:cs="Arial"/>
          <w:color w:val="auto"/>
          <w:sz w:val="18"/>
          <w:szCs w:val="18"/>
        </w:rPr>
      </w:pPr>
      <w:r>
        <w:rPr>
          <w:rFonts w:ascii="Arial" w:hAnsi="Arial" w:cs="Arial"/>
          <w:color w:val="auto"/>
          <w:sz w:val="18"/>
          <w:szCs w:val="18"/>
        </w:rPr>
        <w:t>9</w:t>
      </w:r>
      <w:r w:rsidR="00AC3ECA" w:rsidRPr="00A979C7">
        <w:rPr>
          <w:rFonts w:ascii="Arial" w:hAnsi="Arial" w:cs="Arial"/>
          <w:color w:val="auto"/>
          <w:sz w:val="18"/>
          <w:szCs w:val="18"/>
        </w:rPr>
        <w:t xml:space="preserve">.- </w:t>
      </w:r>
      <w:r w:rsidR="004C7197">
        <w:rPr>
          <w:rFonts w:ascii="Arial" w:hAnsi="Arial" w:cs="Arial"/>
          <w:color w:val="auto"/>
          <w:sz w:val="18"/>
          <w:szCs w:val="18"/>
        </w:rPr>
        <w:t>Insuficiencia de medios</w:t>
      </w:r>
      <w:r w:rsidR="00AC3ECA" w:rsidRPr="00A979C7">
        <w:rPr>
          <w:rFonts w:ascii="Arial" w:hAnsi="Arial" w:cs="Arial"/>
          <w:color w:val="auto"/>
          <w:sz w:val="18"/>
          <w:szCs w:val="18"/>
        </w:rPr>
        <w:t xml:space="preserve">: (art. </w:t>
      </w:r>
      <w:r w:rsidR="004C7197">
        <w:rPr>
          <w:rFonts w:ascii="Arial" w:hAnsi="Arial" w:cs="Arial"/>
          <w:color w:val="auto"/>
          <w:sz w:val="18"/>
          <w:szCs w:val="18"/>
        </w:rPr>
        <w:t>116.4.f)</w:t>
      </w:r>
      <w:r w:rsidR="00AC3ECA" w:rsidRPr="00A979C7">
        <w:rPr>
          <w:rFonts w:ascii="Arial" w:hAnsi="Arial" w:cs="Arial"/>
          <w:color w:val="auto"/>
          <w:sz w:val="18"/>
          <w:szCs w:val="18"/>
        </w:rPr>
        <w:t xml:space="preserve"> LCSP)</w:t>
      </w:r>
    </w:p>
    <w:p w:rsidR="00AC3ECA" w:rsidRDefault="004C7197" w:rsidP="00AC3ECA">
      <w:pPr>
        <w:ind w:left="284"/>
        <w:jc w:val="both"/>
        <w:rPr>
          <w:rFonts w:ascii="Arial" w:hAnsi="Arial" w:cs="Arial"/>
          <w:sz w:val="18"/>
          <w:szCs w:val="18"/>
        </w:rPr>
      </w:pPr>
      <w:r>
        <w:rPr>
          <w:rFonts w:ascii="Arial" w:hAnsi="Arial" w:cs="Arial"/>
          <w:sz w:val="18"/>
          <w:szCs w:val="18"/>
        </w:rPr>
        <w:t>En cumplimiento</w:t>
      </w:r>
      <w:r w:rsidR="00236602">
        <w:rPr>
          <w:rFonts w:ascii="Arial" w:hAnsi="Arial" w:cs="Arial"/>
          <w:sz w:val="18"/>
          <w:szCs w:val="18"/>
        </w:rPr>
        <w:t xml:space="preserve"> del artículo 116.4. f) LCSP y de acuerdo con lo indicado en</w:t>
      </w:r>
      <w:r>
        <w:rPr>
          <w:rFonts w:ascii="Arial" w:hAnsi="Arial" w:cs="Arial"/>
          <w:sz w:val="18"/>
          <w:szCs w:val="18"/>
        </w:rPr>
        <w:t xml:space="preserve"> la recomendación 1/2013, de 27 de febrero, de la Junta Consultiva de Contratación Administrativa de la Comunidad Autónoma de Aragón, esta </w:t>
      </w:r>
      <w:r w:rsidR="00236602">
        <w:rPr>
          <w:rFonts w:ascii="Arial" w:hAnsi="Arial" w:cs="Arial"/>
          <w:sz w:val="18"/>
          <w:szCs w:val="18"/>
        </w:rPr>
        <w:t>………………</w:t>
      </w:r>
      <w:proofErr w:type="gramStart"/>
      <w:r w:rsidR="00236602">
        <w:rPr>
          <w:rFonts w:ascii="Arial" w:hAnsi="Arial" w:cs="Arial"/>
          <w:sz w:val="18"/>
          <w:szCs w:val="18"/>
        </w:rPr>
        <w:t>…….</w:t>
      </w:r>
      <w:proofErr w:type="gramEnd"/>
      <w:r w:rsidR="00236602">
        <w:rPr>
          <w:rFonts w:ascii="Arial" w:hAnsi="Arial" w:cs="Arial"/>
          <w:sz w:val="18"/>
          <w:szCs w:val="18"/>
        </w:rPr>
        <w:t>.</w:t>
      </w:r>
      <w:r>
        <w:rPr>
          <w:rFonts w:ascii="Arial" w:hAnsi="Arial" w:cs="Arial"/>
          <w:sz w:val="18"/>
          <w:szCs w:val="18"/>
        </w:rPr>
        <w:t xml:space="preserve"> informa que es necesaria la prestación íntegra del servicio de ………………………………………</w:t>
      </w:r>
      <w:r w:rsidR="00E75148">
        <w:rPr>
          <w:rFonts w:ascii="Arial" w:hAnsi="Arial" w:cs="Arial"/>
          <w:sz w:val="18"/>
          <w:szCs w:val="18"/>
        </w:rPr>
        <w:t>,</w:t>
      </w:r>
      <w:r>
        <w:rPr>
          <w:rFonts w:ascii="Arial" w:hAnsi="Arial" w:cs="Arial"/>
          <w:sz w:val="18"/>
          <w:szCs w:val="18"/>
        </w:rPr>
        <w:t xml:space="preserve"> que la Universidad de Zaragoza no dispone de los medios humanos y materiales</w:t>
      </w:r>
      <w:r w:rsidR="00E75148">
        <w:rPr>
          <w:rFonts w:ascii="Arial" w:hAnsi="Arial" w:cs="Arial"/>
          <w:sz w:val="18"/>
          <w:szCs w:val="18"/>
        </w:rPr>
        <w:t xml:space="preserve"> necesarios para su realización, y </w:t>
      </w:r>
      <w:r w:rsidR="00E75148">
        <w:rPr>
          <w:rFonts w:ascii="Arial" w:hAnsi="Arial" w:cs="Arial"/>
          <w:sz w:val="18"/>
          <w:szCs w:val="18"/>
        </w:rPr>
        <w:lastRenderedPageBreak/>
        <w:t xml:space="preserve">que, </w:t>
      </w:r>
      <w:r>
        <w:rPr>
          <w:rFonts w:ascii="Arial" w:hAnsi="Arial" w:cs="Arial"/>
          <w:sz w:val="18"/>
          <w:szCs w:val="18"/>
        </w:rPr>
        <w:t>por lo tanto, no se está llevando a cabo por empleados públicos</w:t>
      </w:r>
      <w:r w:rsidR="00E75148">
        <w:rPr>
          <w:rFonts w:ascii="Arial" w:hAnsi="Arial" w:cs="Arial"/>
          <w:sz w:val="18"/>
          <w:szCs w:val="18"/>
        </w:rPr>
        <w:t>. Por todo lo cual se hace necesario recurrir a la contratación externa de estos servicios, los cuales no se encuentran entre las competencias que la Universidad tiene atribuidas.</w:t>
      </w:r>
    </w:p>
    <w:p w:rsidR="00E65D4F" w:rsidRDefault="00E65D4F" w:rsidP="00AC3ECA">
      <w:pPr>
        <w:ind w:left="284"/>
        <w:jc w:val="both"/>
        <w:rPr>
          <w:rFonts w:ascii="Arial" w:hAnsi="Arial" w:cs="Arial"/>
          <w:sz w:val="18"/>
          <w:szCs w:val="18"/>
        </w:rPr>
      </w:pPr>
    </w:p>
    <w:p w:rsidR="00714DDB" w:rsidRDefault="00E75148" w:rsidP="001A70B6">
      <w:pPr>
        <w:spacing w:before="240" w:line="360" w:lineRule="atLeast"/>
        <w:ind w:right="-28"/>
        <w:jc w:val="both"/>
        <w:outlineLvl w:val="0"/>
        <w:rPr>
          <w:rFonts w:ascii="Arial" w:hAnsi="Arial" w:cs="Arial"/>
          <w:sz w:val="18"/>
          <w:szCs w:val="18"/>
        </w:rPr>
      </w:pPr>
      <w:r w:rsidRPr="00E75148">
        <w:rPr>
          <w:rFonts w:ascii="Arial" w:hAnsi="Arial" w:cs="Arial"/>
          <w:sz w:val="18"/>
          <w:szCs w:val="18"/>
        </w:rPr>
        <w:t>Documento firmado electrónicamente conforme a la Ley 39/2015 por</w:t>
      </w:r>
      <w:r>
        <w:rPr>
          <w:rFonts w:ascii="Arial" w:hAnsi="Arial" w:cs="Arial"/>
          <w:sz w:val="18"/>
          <w:szCs w:val="18"/>
        </w:rPr>
        <w:t>…….</w:t>
      </w:r>
    </w:p>
    <w:p w:rsidR="00E3189B" w:rsidRPr="00E3189B" w:rsidRDefault="00E3189B" w:rsidP="00E3189B">
      <w:pPr>
        <w:spacing w:before="240" w:line="360" w:lineRule="atLeast"/>
        <w:ind w:right="-28"/>
        <w:jc w:val="both"/>
        <w:outlineLvl w:val="0"/>
        <w:rPr>
          <w:rFonts w:ascii="Arial" w:hAnsi="Arial" w:cs="Arial"/>
          <w:color w:val="0070C0"/>
          <w:sz w:val="18"/>
          <w:szCs w:val="18"/>
        </w:rPr>
      </w:pPr>
      <w:r w:rsidRPr="00E3189B">
        <w:rPr>
          <w:rFonts w:ascii="Arial" w:hAnsi="Arial" w:cs="Arial"/>
          <w:color w:val="0070C0"/>
          <w:sz w:val="18"/>
          <w:szCs w:val="18"/>
        </w:rPr>
        <w:t>(NOTA: Borrar las anotaciones en azul. Cuando haya que elegir una opción, ponerlo en negrita y borrar el resto.)</w:t>
      </w:r>
    </w:p>
    <w:sectPr w:rsidR="00E3189B" w:rsidRPr="00E3189B" w:rsidSect="003F36AE">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C2" w:rsidRDefault="004546C2" w:rsidP="00A25FE1">
      <w:pPr>
        <w:spacing w:after="0" w:line="240" w:lineRule="auto"/>
      </w:pPr>
      <w:r>
        <w:separator/>
      </w:r>
    </w:p>
  </w:endnote>
  <w:endnote w:type="continuationSeparator" w:id="0">
    <w:p w:rsidR="004546C2" w:rsidRDefault="004546C2" w:rsidP="00A2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088783"/>
      <w:docPartObj>
        <w:docPartGallery w:val="Page Numbers (Bottom of Page)"/>
        <w:docPartUnique/>
      </w:docPartObj>
    </w:sdtPr>
    <w:sdtEndPr/>
    <w:sdtContent>
      <w:p w:rsidR="00084B83" w:rsidRDefault="005E0D51">
        <w:pPr>
          <w:pStyle w:val="Piedepgina"/>
          <w:jc w:val="center"/>
        </w:pPr>
        <w:r>
          <w:fldChar w:fldCharType="begin"/>
        </w:r>
        <w:r w:rsidR="00084B83">
          <w:instrText>PAGE   \* MERGEFORMAT</w:instrText>
        </w:r>
        <w:r>
          <w:fldChar w:fldCharType="separate"/>
        </w:r>
        <w:r w:rsidR="003419FB">
          <w:rPr>
            <w:noProof/>
          </w:rPr>
          <w:t>3</w:t>
        </w:r>
        <w:r>
          <w:fldChar w:fldCharType="end"/>
        </w:r>
      </w:p>
    </w:sdtContent>
  </w:sdt>
  <w:p w:rsidR="00990316" w:rsidRPr="00990316" w:rsidRDefault="00990316" w:rsidP="00990316">
    <w:pPr>
      <w:pStyle w:val="Piedepgina"/>
      <w:spacing w:before="12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C2" w:rsidRDefault="004546C2" w:rsidP="00A25FE1">
      <w:pPr>
        <w:spacing w:after="0" w:line="240" w:lineRule="auto"/>
      </w:pPr>
      <w:r>
        <w:separator/>
      </w:r>
    </w:p>
  </w:footnote>
  <w:footnote w:type="continuationSeparator" w:id="0">
    <w:p w:rsidR="004546C2" w:rsidRDefault="004546C2" w:rsidP="00A2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16" w:rsidRDefault="00990316">
    <w:pPr>
      <w:pStyle w:val="Encabezado"/>
    </w:pPr>
    <w:r>
      <w:rPr>
        <w:noProof/>
        <w:lang w:eastAsia="es-ES"/>
      </w:rPr>
      <w:drawing>
        <wp:anchor distT="0" distB="0" distL="114300" distR="114300" simplePos="0" relativeHeight="251659264" behindDoc="0" locked="0" layoutInCell="1" allowOverlap="1">
          <wp:simplePos x="0" y="0"/>
          <wp:positionH relativeFrom="column">
            <wp:posOffset>-290830</wp:posOffset>
          </wp:positionH>
          <wp:positionV relativeFrom="paragraph">
            <wp:posOffset>-156210</wp:posOffset>
          </wp:positionV>
          <wp:extent cx="2098675" cy="591185"/>
          <wp:effectExtent l="0" t="0" r="0" b="0"/>
          <wp:wrapSquare wrapText="bothSides"/>
          <wp:docPr id="32"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1"/>
                  <a:srcRect/>
                  <a:stretch>
                    <a:fillRect/>
                  </a:stretch>
                </pic:blipFill>
                <pic:spPr bwMode="auto">
                  <a:xfrm>
                    <a:off x="0" y="0"/>
                    <a:ext cx="2098675" cy="591185"/>
                  </a:xfrm>
                  <a:prstGeom prst="rect">
                    <a:avLst/>
                  </a:prstGeom>
                  <a:noFill/>
                </pic:spPr>
              </pic:pic>
            </a:graphicData>
          </a:graphic>
        </wp:anchor>
      </w:drawing>
    </w:r>
    <w:r>
      <w:rPr>
        <w:noProof/>
        <w:sz w:val="28"/>
        <w:szCs w:val="28"/>
        <w:lang w:eastAsia="es-ES"/>
      </w:rPr>
      <w:drawing>
        <wp:anchor distT="0" distB="0" distL="114300" distR="114300" simplePos="0" relativeHeight="251661312" behindDoc="1" locked="0" layoutInCell="1" allowOverlap="1">
          <wp:simplePos x="0" y="0"/>
          <wp:positionH relativeFrom="margin">
            <wp:posOffset>1244600</wp:posOffset>
          </wp:positionH>
          <wp:positionV relativeFrom="margin">
            <wp:posOffset>4767580</wp:posOffset>
          </wp:positionV>
          <wp:extent cx="5759450" cy="5574030"/>
          <wp:effectExtent l="0" t="0" r="0" b="0"/>
          <wp:wrapNone/>
          <wp:docPr id="1" name="Imagen 1" descr="marcaAgu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marcaAgua2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5574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1934"/>
    <w:multiLevelType w:val="hybridMultilevel"/>
    <w:tmpl w:val="7D64E9FA"/>
    <w:lvl w:ilvl="0" w:tplc="184A49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E1"/>
    <w:rsid w:val="000059F5"/>
    <w:rsid w:val="00084B83"/>
    <w:rsid w:val="000E5650"/>
    <w:rsid w:val="00104ACF"/>
    <w:rsid w:val="00170EC3"/>
    <w:rsid w:val="00185580"/>
    <w:rsid w:val="001A70B6"/>
    <w:rsid w:val="00236602"/>
    <w:rsid w:val="002B434F"/>
    <w:rsid w:val="002C2615"/>
    <w:rsid w:val="00305843"/>
    <w:rsid w:val="003419FB"/>
    <w:rsid w:val="003C00C2"/>
    <w:rsid w:val="003C62EE"/>
    <w:rsid w:val="003C6E4F"/>
    <w:rsid w:val="003F36AE"/>
    <w:rsid w:val="00414906"/>
    <w:rsid w:val="004546C2"/>
    <w:rsid w:val="004C3948"/>
    <w:rsid w:val="004C7197"/>
    <w:rsid w:val="0053723E"/>
    <w:rsid w:val="005C4C9C"/>
    <w:rsid w:val="005D3E5F"/>
    <w:rsid w:val="005E0D51"/>
    <w:rsid w:val="006908BB"/>
    <w:rsid w:val="00702D35"/>
    <w:rsid w:val="00710CAC"/>
    <w:rsid w:val="00714DDB"/>
    <w:rsid w:val="00823BFA"/>
    <w:rsid w:val="00865D13"/>
    <w:rsid w:val="008A7B04"/>
    <w:rsid w:val="008F0E32"/>
    <w:rsid w:val="00917E45"/>
    <w:rsid w:val="0095290A"/>
    <w:rsid w:val="00954955"/>
    <w:rsid w:val="00990316"/>
    <w:rsid w:val="00A25FE1"/>
    <w:rsid w:val="00A2762B"/>
    <w:rsid w:val="00A979C7"/>
    <w:rsid w:val="00AC3ECA"/>
    <w:rsid w:val="00AF6777"/>
    <w:rsid w:val="00B4005B"/>
    <w:rsid w:val="00BD42CA"/>
    <w:rsid w:val="00C619EC"/>
    <w:rsid w:val="00CA6A69"/>
    <w:rsid w:val="00CD3D46"/>
    <w:rsid w:val="00D301D8"/>
    <w:rsid w:val="00D95C2F"/>
    <w:rsid w:val="00DA4E28"/>
    <w:rsid w:val="00DF615E"/>
    <w:rsid w:val="00E25933"/>
    <w:rsid w:val="00E3189B"/>
    <w:rsid w:val="00E65D4F"/>
    <w:rsid w:val="00E6732B"/>
    <w:rsid w:val="00E75148"/>
    <w:rsid w:val="00EB1C8D"/>
    <w:rsid w:val="00F06764"/>
    <w:rsid w:val="00F4781A"/>
    <w:rsid w:val="00FB7E66"/>
    <w:rsid w:val="00FF7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BCBD"/>
  <w15:docId w15:val="{B20B6189-7CBB-4C0F-A763-DA469EE4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Normal"/>
    <w:qFormat/>
    <w:rsid w:val="003F36AE"/>
    <w:pPr>
      <w:spacing w:before="120"/>
    </w:pPr>
    <w:rPr>
      <w:rFonts w:ascii="Times New Roman" w:eastAsia="Times New Roman" w:hAnsi="Times New Roman" w:cs="Times New Roman"/>
      <w:b/>
      <w:color w:val="070707"/>
      <w:sz w:val="20"/>
      <w:szCs w:val="20"/>
    </w:rPr>
  </w:style>
  <w:style w:type="paragraph" w:styleId="Prrafodelista">
    <w:name w:val="List Paragraph"/>
    <w:basedOn w:val="Normal"/>
    <w:uiPriority w:val="34"/>
    <w:qFormat/>
    <w:rsid w:val="00A25FE1"/>
    <w:pPr>
      <w:widowControl w:val="0"/>
      <w:ind w:left="720"/>
      <w:contextualSpacing/>
    </w:pPr>
    <w:rPr>
      <w:lang w:val="en-US"/>
    </w:rPr>
  </w:style>
  <w:style w:type="paragraph" w:customStyle="1" w:styleId="P1">
    <w:name w:val="P1"/>
    <w:basedOn w:val="Prrafodelista"/>
    <w:qFormat/>
    <w:rsid w:val="003F36AE"/>
    <w:pPr>
      <w:spacing w:before="60" w:after="0" w:line="195" w:lineRule="exact"/>
      <w:ind w:left="426" w:right="-20"/>
      <w:contextualSpacing w:val="0"/>
      <w:jc w:val="both"/>
    </w:pPr>
    <w:rPr>
      <w:rFonts w:ascii="Times New Roman" w:eastAsia="Times New Roman" w:hAnsi="Times New Roman" w:cs="Times New Roman"/>
      <w:i/>
      <w:color w:val="070707"/>
      <w:w w:val="110"/>
      <w:sz w:val="20"/>
      <w:szCs w:val="17"/>
      <w:lang w:val="es-ES"/>
    </w:rPr>
  </w:style>
  <w:style w:type="paragraph" w:customStyle="1" w:styleId="NEG">
    <w:name w:val="NEG"/>
    <w:basedOn w:val="P1"/>
    <w:qFormat/>
    <w:rsid w:val="003F36AE"/>
    <w:rPr>
      <w:b/>
    </w:rPr>
  </w:style>
  <w:style w:type="paragraph" w:customStyle="1" w:styleId="P2">
    <w:name w:val="P2"/>
    <w:basedOn w:val="P1"/>
    <w:qFormat/>
    <w:rsid w:val="0095290A"/>
    <w:pPr>
      <w:pBdr>
        <w:top w:val="single" w:sz="4" w:space="4" w:color="auto"/>
        <w:left w:val="single" w:sz="4" w:space="4" w:color="auto"/>
        <w:bottom w:val="single" w:sz="4" w:space="4" w:color="auto"/>
        <w:right w:val="single" w:sz="4" w:space="4" w:color="auto"/>
      </w:pBdr>
      <w:ind w:firstLine="425"/>
    </w:pPr>
    <w:rPr>
      <w:i w:val="0"/>
    </w:rPr>
  </w:style>
  <w:style w:type="paragraph" w:styleId="Encabezado">
    <w:name w:val="header"/>
    <w:basedOn w:val="Normal"/>
    <w:link w:val="EncabezadoCar"/>
    <w:uiPriority w:val="99"/>
    <w:unhideWhenUsed/>
    <w:rsid w:val="00990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316"/>
  </w:style>
  <w:style w:type="paragraph" w:styleId="Piedepgina">
    <w:name w:val="footer"/>
    <w:basedOn w:val="Normal"/>
    <w:link w:val="PiedepginaCar"/>
    <w:uiPriority w:val="99"/>
    <w:unhideWhenUsed/>
    <w:rsid w:val="00990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316"/>
  </w:style>
  <w:style w:type="table" w:styleId="Tablaconcuadrcula">
    <w:name w:val="Table Grid"/>
    <w:basedOn w:val="Tablanormal"/>
    <w:uiPriority w:val="59"/>
    <w:rsid w:val="0041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5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angelesp</cp:lastModifiedBy>
  <cp:revision>5</cp:revision>
  <cp:lastPrinted>2021-09-27T06:10:00Z</cp:lastPrinted>
  <dcterms:created xsi:type="dcterms:W3CDTF">2021-09-22T11:04:00Z</dcterms:created>
  <dcterms:modified xsi:type="dcterms:W3CDTF">2021-09-27T06:13:00Z</dcterms:modified>
</cp:coreProperties>
</file>